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1DB" w:rsidRDefault="00D801DB">
      <w:pPr>
        <w:spacing w:after="0"/>
        <w:ind w:left="-1440" w:right="10800"/>
      </w:pPr>
    </w:p>
    <w:tbl>
      <w:tblPr>
        <w:tblStyle w:val="TableGrid"/>
        <w:tblW w:w="9359" w:type="dxa"/>
        <w:tblInd w:w="5" w:type="dxa"/>
        <w:tblCellMar>
          <w:top w:w="102" w:type="dxa"/>
          <w:left w:w="114" w:type="dxa"/>
          <w:bottom w:w="20" w:type="dxa"/>
          <w:right w:w="68" w:type="dxa"/>
        </w:tblCellMar>
        <w:tblLook w:val="04A0" w:firstRow="1" w:lastRow="0" w:firstColumn="1" w:lastColumn="0" w:noHBand="0" w:noVBand="1"/>
      </w:tblPr>
      <w:tblGrid>
        <w:gridCol w:w="2152"/>
        <w:gridCol w:w="2522"/>
        <w:gridCol w:w="265"/>
        <w:gridCol w:w="1804"/>
        <w:gridCol w:w="2616"/>
      </w:tblGrid>
      <w:tr w:rsidR="00D801DB" w:rsidTr="00381BD4">
        <w:trPr>
          <w:trHeight w:val="362"/>
        </w:trPr>
        <w:tc>
          <w:tcPr>
            <w:tcW w:w="2152" w:type="dxa"/>
            <w:tcBorders>
              <w:top w:val="single" w:sz="4" w:space="0" w:color="000000"/>
              <w:left w:val="single" w:sz="4" w:space="0" w:color="000000"/>
              <w:bottom w:val="single" w:sz="4" w:space="0" w:color="000000"/>
              <w:right w:val="single" w:sz="4" w:space="0" w:color="000000"/>
            </w:tcBorders>
            <w:shd w:val="clear" w:color="auto" w:fill="F2F2F2"/>
          </w:tcPr>
          <w:p w:rsidR="00D801DB" w:rsidRDefault="00CB0F9D">
            <w:r>
              <w:rPr>
                <w:rFonts w:ascii="Century Gothic" w:eastAsia="Century Gothic" w:hAnsi="Century Gothic" w:cs="Century Gothic"/>
                <w:b/>
                <w:sz w:val="20"/>
              </w:rPr>
              <w:t xml:space="preserve">Job Title: </w:t>
            </w:r>
          </w:p>
        </w:tc>
        <w:tc>
          <w:tcPr>
            <w:tcW w:w="2787" w:type="dxa"/>
            <w:gridSpan w:val="2"/>
            <w:tcBorders>
              <w:top w:val="single" w:sz="4" w:space="0" w:color="000000"/>
              <w:left w:val="single" w:sz="4" w:space="0" w:color="000000"/>
              <w:bottom w:val="single" w:sz="4" w:space="0" w:color="000000"/>
              <w:right w:val="single" w:sz="4" w:space="0" w:color="000000"/>
            </w:tcBorders>
          </w:tcPr>
          <w:p w:rsidR="00D801DB" w:rsidRDefault="00CB0F9D">
            <w:pPr>
              <w:ind w:left="2"/>
            </w:pPr>
            <w:r>
              <w:rPr>
                <w:rFonts w:ascii="Century Gothic" w:eastAsia="Century Gothic" w:hAnsi="Century Gothic" w:cs="Century Gothic"/>
                <w:sz w:val="20"/>
              </w:rPr>
              <w:t xml:space="preserve">Support Worker </w:t>
            </w:r>
          </w:p>
        </w:tc>
        <w:tc>
          <w:tcPr>
            <w:tcW w:w="1804" w:type="dxa"/>
            <w:tcBorders>
              <w:top w:val="single" w:sz="4" w:space="0" w:color="000000"/>
              <w:left w:val="single" w:sz="4" w:space="0" w:color="000000"/>
              <w:bottom w:val="single" w:sz="4" w:space="0" w:color="000000"/>
              <w:right w:val="single" w:sz="4" w:space="0" w:color="000000"/>
            </w:tcBorders>
            <w:shd w:val="clear" w:color="auto" w:fill="F2F2F2"/>
          </w:tcPr>
          <w:p w:rsidR="00D801DB" w:rsidRDefault="00CB0F9D">
            <w:r>
              <w:rPr>
                <w:rFonts w:ascii="Century Gothic" w:eastAsia="Century Gothic" w:hAnsi="Century Gothic" w:cs="Century Gothic"/>
                <w:b/>
                <w:sz w:val="20"/>
              </w:rPr>
              <w:t xml:space="preserve">Job Category: </w:t>
            </w:r>
          </w:p>
        </w:tc>
        <w:tc>
          <w:tcPr>
            <w:tcW w:w="2616" w:type="dxa"/>
            <w:tcBorders>
              <w:top w:val="single" w:sz="4" w:space="0" w:color="000000"/>
              <w:left w:val="single" w:sz="4" w:space="0" w:color="000000"/>
              <w:bottom w:val="single" w:sz="4" w:space="0" w:color="000000"/>
              <w:right w:val="single" w:sz="7" w:space="0" w:color="000000"/>
            </w:tcBorders>
          </w:tcPr>
          <w:p w:rsidR="00D801DB" w:rsidRDefault="00CB0F9D">
            <w:pPr>
              <w:ind w:left="1"/>
            </w:pPr>
            <w:r>
              <w:rPr>
                <w:rFonts w:ascii="Century Gothic" w:eastAsia="Century Gothic" w:hAnsi="Century Gothic" w:cs="Century Gothic"/>
                <w:sz w:val="20"/>
              </w:rPr>
              <w:t xml:space="preserve">Care and Support </w:t>
            </w:r>
          </w:p>
        </w:tc>
      </w:tr>
      <w:tr w:rsidR="00D801DB" w:rsidTr="00381BD4">
        <w:trPr>
          <w:trHeight w:val="617"/>
        </w:trPr>
        <w:tc>
          <w:tcPr>
            <w:tcW w:w="2152" w:type="dxa"/>
            <w:tcBorders>
              <w:top w:val="single" w:sz="4" w:space="0" w:color="000000"/>
              <w:left w:val="single" w:sz="4" w:space="0" w:color="000000"/>
              <w:bottom w:val="single" w:sz="4" w:space="0" w:color="000000"/>
              <w:right w:val="single" w:sz="4" w:space="0" w:color="000000"/>
            </w:tcBorders>
            <w:shd w:val="clear" w:color="auto" w:fill="F2F2F2"/>
          </w:tcPr>
          <w:p w:rsidR="00D801DB" w:rsidRDefault="00CB0F9D">
            <w:r>
              <w:rPr>
                <w:rFonts w:ascii="Century Gothic" w:eastAsia="Century Gothic" w:hAnsi="Century Gothic" w:cs="Century Gothic"/>
                <w:b/>
                <w:sz w:val="20"/>
              </w:rPr>
              <w:t xml:space="preserve">Department/Group: </w:t>
            </w:r>
          </w:p>
        </w:tc>
        <w:tc>
          <w:tcPr>
            <w:tcW w:w="2787" w:type="dxa"/>
            <w:gridSpan w:val="2"/>
            <w:tcBorders>
              <w:top w:val="single" w:sz="4" w:space="0" w:color="000000"/>
              <w:left w:val="single" w:sz="4" w:space="0" w:color="000000"/>
              <w:bottom w:val="single" w:sz="4" w:space="0" w:color="000000"/>
              <w:right w:val="single" w:sz="4" w:space="0" w:color="000000"/>
            </w:tcBorders>
          </w:tcPr>
          <w:p w:rsidR="00D801DB" w:rsidRDefault="00381BD4">
            <w:pPr>
              <w:ind w:left="2"/>
            </w:pPr>
            <w:r>
              <w:rPr>
                <w:rFonts w:ascii="Century Gothic" w:eastAsia="Century Gothic" w:hAnsi="Century Gothic" w:cs="Century Gothic"/>
                <w:sz w:val="20"/>
              </w:rPr>
              <w:t>Client</w:t>
            </w:r>
            <w:r w:rsidR="00CB0F9D">
              <w:rPr>
                <w:rFonts w:ascii="Century Gothic" w:eastAsia="Century Gothic" w:hAnsi="Century Gothic" w:cs="Century Gothic"/>
                <w:sz w:val="20"/>
              </w:rPr>
              <w:t xml:space="preserve"> Service</w:t>
            </w:r>
            <w:r>
              <w:rPr>
                <w:rFonts w:ascii="Century Gothic" w:eastAsia="Century Gothic" w:hAnsi="Century Gothic" w:cs="Century Gothic"/>
                <w:sz w:val="20"/>
              </w:rPr>
              <w:t>s</w:t>
            </w:r>
            <w:r w:rsidR="00CB0F9D">
              <w:rPr>
                <w:rFonts w:ascii="Century Gothic" w:eastAsia="Century Gothic" w:hAnsi="Century Gothic" w:cs="Century Gothic"/>
                <w:sz w:val="20"/>
              </w:rPr>
              <w:t xml:space="preserve"> </w:t>
            </w:r>
          </w:p>
        </w:tc>
        <w:tc>
          <w:tcPr>
            <w:tcW w:w="1804" w:type="dxa"/>
            <w:tcBorders>
              <w:top w:val="single" w:sz="4" w:space="0" w:color="000000"/>
              <w:left w:val="single" w:sz="4" w:space="0" w:color="000000"/>
              <w:bottom w:val="single" w:sz="4" w:space="0" w:color="000000"/>
              <w:right w:val="single" w:sz="4" w:space="0" w:color="000000"/>
            </w:tcBorders>
            <w:shd w:val="clear" w:color="auto" w:fill="F2F2F2"/>
          </w:tcPr>
          <w:p w:rsidR="00D801DB" w:rsidRDefault="00CB0F9D">
            <w:r>
              <w:rPr>
                <w:rFonts w:ascii="Century Gothic" w:eastAsia="Century Gothic" w:hAnsi="Century Gothic" w:cs="Century Gothic"/>
                <w:b/>
                <w:sz w:val="20"/>
              </w:rPr>
              <w:t xml:space="preserve">Job Code/ </w:t>
            </w:r>
            <w:proofErr w:type="spellStart"/>
            <w:r>
              <w:rPr>
                <w:rFonts w:ascii="Century Gothic" w:eastAsia="Century Gothic" w:hAnsi="Century Gothic" w:cs="Century Gothic"/>
                <w:b/>
                <w:sz w:val="20"/>
              </w:rPr>
              <w:t>Req</w:t>
            </w:r>
            <w:proofErr w:type="spellEnd"/>
            <w:r>
              <w:rPr>
                <w:rFonts w:ascii="Century Gothic" w:eastAsia="Century Gothic" w:hAnsi="Century Gothic" w:cs="Century Gothic"/>
                <w:b/>
                <w:sz w:val="20"/>
              </w:rPr>
              <w:t xml:space="preserve">#: </w:t>
            </w:r>
          </w:p>
        </w:tc>
        <w:tc>
          <w:tcPr>
            <w:tcW w:w="2616" w:type="dxa"/>
            <w:tcBorders>
              <w:top w:val="single" w:sz="4" w:space="0" w:color="000000"/>
              <w:left w:val="single" w:sz="4" w:space="0" w:color="000000"/>
              <w:bottom w:val="single" w:sz="4" w:space="0" w:color="000000"/>
              <w:right w:val="single" w:sz="7" w:space="0" w:color="000000"/>
            </w:tcBorders>
          </w:tcPr>
          <w:p w:rsidR="00D801DB" w:rsidRDefault="00CB0F9D" w:rsidP="00381BD4">
            <w:pPr>
              <w:ind w:left="1"/>
            </w:pPr>
            <w:r>
              <w:rPr>
                <w:rFonts w:ascii="Century Gothic" w:eastAsia="Century Gothic" w:hAnsi="Century Gothic" w:cs="Century Gothic"/>
                <w:sz w:val="20"/>
              </w:rPr>
              <w:t>CS/0</w:t>
            </w:r>
            <w:r w:rsidR="00381BD4">
              <w:rPr>
                <w:rFonts w:ascii="Century Gothic" w:eastAsia="Century Gothic" w:hAnsi="Century Gothic" w:cs="Century Gothic"/>
                <w:sz w:val="20"/>
              </w:rPr>
              <w:t>1</w:t>
            </w:r>
            <w:r>
              <w:rPr>
                <w:rFonts w:ascii="Century Gothic" w:eastAsia="Century Gothic" w:hAnsi="Century Gothic" w:cs="Century Gothic"/>
                <w:sz w:val="20"/>
              </w:rPr>
              <w:t xml:space="preserve"> </w:t>
            </w:r>
          </w:p>
        </w:tc>
      </w:tr>
      <w:tr w:rsidR="00D801DB" w:rsidTr="00381BD4">
        <w:trPr>
          <w:trHeight w:val="374"/>
        </w:trPr>
        <w:tc>
          <w:tcPr>
            <w:tcW w:w="2152" w:type="dxa"/>
            <w:tcBorders>
              <w:top w:val="single" w:sz="4" w:space="0" w:color="000000"/>
              <w:left w:val="single" w:sz="4" w:space="0" w:color="000000"/>
              <w:bottom w:val="single" w:sz="4" w:space="0" w:color="000000"/>
              <w:right w:val="single" w:sz="4" w:space="0" w:color="000000"/>
            </w:tcBorders>
            <w:shd w:val="clear" w:color="auto" w:fill="F2F2F2"/>
          </w:tcPr>
          <w:p w:rsidR="00D801DB" w:rsidRDefault="00CB0F9D">
            <w:r>
              <w:rPr>
                <w:rFonts w:ascii="Century Gothic" w:eastAsia="Century Gothic" w:hAnsi="Century Gothic" w:cs="Century Gothic"/>
                <w:b/>
                <w:sz w:val="20"/>
              </w:rPr>
              <w:t xml:space="preserve">Location: </w:t>
            </w:r>
          </w:p>
        </w:tc>
        <w:tc>
          <w:tcPr>
            <w:tcW w:w="2787" w:type="dxa"/>
            <w:gridSpan w:val="2"/>
            <w:tcBorders>
              <w:top w:val="single" w:sz="4" w:space="0" w:color="000000"/>
              <w:left w:val="single" w:sz="4" w:space="0" w:color="000000"/>
              <w:bottom w:val="single" w:sz="4" w:space="0" w:color="000000"/>
              <w:right w:val="single" w:sz="4" w:space="0" w:color="000000"/>
            </w:tcBorders>
          </w:tcPr>
          <w:p w:rsidR="00D801DB" w:rsidRDefault="00DF542A">
            <w:pPr>
              <w:ind w:left="2"/>
            </w:pPr>
            <w:r>
              <w:rPr>
                <w:rFonts w:ascii="Century Gothic" w:eastAsia="Century Gothic" w:hAnsi="Century Gothic" w:cs="Century Gothic"/>
                <w:sz w:val="20"/>
              </w:rPr>
              <w:t>Tower Hamlets</w:t>
            </w:r>
          </w:p>
        </w:tc>
        <w:tc>
          <w:tcPr>
            <w:tcW w:w="1804" w:type="dxa"/>
            <w:tcBorders>
              <w:top w:val="single" w:sz="4" w:space="0" w:color="000000"/>
              <w:left w:val="single" w:sz="4" w:space="0" w:color="000000"/>
              <w:bottom w:val="single" w:sz="4" w:space="0" w:color="000000"/>
              <w:right w:val="single" w:sz="4" w:space="0" w:color="000000"/>
            </w:tcBorders>
            <w:shd w:val="clear" w:color="auto" w:fill="F2F2F2"/>
          </w:tcPr>
          <w:p w:rsidR="00D801DB" w:rsidRDefault="00CB0F9D">
            <w:r>
              <w:rPr>
                <w:rFonts w:ascii="Century Gothic" w:eastAsia="Century Gothic" w:hAnsi="Century Gothic" w:cs="Century Gothic"/>
                <w:b/>
                <w:sz w:val="20"/>
              </w:rPr>
              <w:t xml:space="preserve">Travel Required: </w:t>
            </w:r>
          </w:p>
        </w:tc>
        <w:tc>
          <w:tcPr>
            <w:tcW w:w="2616" w:type="dxa"/>
            <w:tcBorders>
              <w:top w:val="single" w:sz="4" w:space="0" w:color="000000"/>
              <w:left w:val="single" w:sz="4" w:space="0" w:color="000000"/>
              <w:bottom w:val="single" w:sz="4" w:space="0" w:color="000000"/>
              <w:right w:val="single" w:sz="7" w:space="0" w:color="000000"/>
            </w:tcBorders>
          </w:tcPr>
          <w:p w:rsidR="00D801DB" w:rsidRDefault="00CB0F9D">
            <w:pPr>
              <w:ind w:left="1"/>
            </w:pPr>
            <w:r>
              <w:rPr>
                <w:rFonts w:ascii="Century Gothic" w:eastAsia="Century Gothic" w:hAnsi="Century Gothic" w:cs="Century Gothic"/>
                <w:sz w:val="20"/>
              </w:rPr>
              <w:t xml:space="preserve">Travel Required </w:t>
            </w:r>
          </w:p>
        </w:tc>
      </w:tr>
      <w:tr w:rsidR="00D801DB" w:rsidTr="00381BD4">
        <w:trPr>
          <w:trHeight w:val="648"/>
        </w:trPr>
        <w:tc>
          <w:tcPr>
            <w:tcW w:w="2152" w:type="dxa"/>
            <w:tcBorders>
              <w:top w:val="single" w:sz="4" w:space="0" w:color="000000"/>
              <w:left w:val="single" w:sz="4" w:space="0" w:color="000000"/>
              <w:bottom w:val="single" w:sz="4" w:space="0" w:color="000000"/>
              <w:right w:val="single" w:sz="4" w:space="0" w:color="000000"/>
            </w:tcBorders>
            <w:shd w:val="clear" w:color="auto" w:fill="F2F2F2"/>
          </w:tcPr>
          <w:p w:rsidR="00D801DB" w:rsidRDefault="00CB0F9D">
            <w:pPr>
              <w:ind w:right="43"/>
            </w:pPr>
            <w:r>
              <w:rPr>
                <w:rFonts w:ascii="Century Gothic" w:eastAsia="Century Gothic" w:hAnsi="Century Gothic" w:cs="Century Gothic"/>
                <w:b/>
                <w:sz w:val="20"/>
              </w:rPr>
              <w:t xml:space="preserve">Level/Salary Range: </w:t>
            </w:r>
          </w:p>
        </w:tc>
        <w:tc>
          <w:tcPr>
            <w:tcW w:w="2787" w:type="dxa"/>
            <w:gridSpan w:val="2"/>
            <w:tcBorders>
              <w:top w:val="single" w:sz="4" w:space="0" w:color="000000"/>
              <w:left w:val="single" w:sz="4" w:space="0" w:color="000000"/>
              <w:bottom w:val="single" w:sz="4" w:space="0" w:color="000000"/>
              <w:right w:val="single" w:sz="4" w:space="0" w:color="000000"/>
            </w:tcBorders>
          </w:tcPr>
          <w:p w:rsidR="00D801DB" w:rsidRDefault="00CB0F9D" w:rsidP="0052268B">
            <w:pPr>
              <w:ind w:left="2"/>
            </w:pPr>
            <w:r>
              <w:rPr>
                <w:rFonts w:ascii="Century Gothic" w:eastAsia="Century Gothic" w:hAnsi="Century Gothic" w:cs="Century Gothic"/>
                <w:sz w:val="20"/>
              </w:rPr>
              <w:t>£22</w:t>
            </w:r>
            <w:r w:rsidR="0052268B">
              <w:rPr>
                <w:rFonts w:ascii="Century Gothic" w:eastAsia="Century Gothic" w:hAnsi="Century Gothic" w:cs="Century Gothic"/>
                <w:sz w:val="20"/>
              </w:rPr>
              <w:t>,</w:t>
            </w:r>
            <w:r>
              <w:rPr>
                <w:rFonts w:ascii="Century Gothic" w:eastAsia="Century Gothic" w:hAnsi="Century Gothic" w:cs="Century Gothic"/>
                <w:sz w:val="20"/>
              </w:rPr>
              <w:t>750</w:t>
            </w:r>
            <w:r w:rsidR="0052268B">
              <w:rPr>
                <w:rFonts w:ascii="Century Gothic" w:eastAsia="Century Gothic" w:hAnsi="Century Gothic" w:cs="Century Gothic"/>
                <w:sz w:val="20"/>
              </w:rPr>
              <w:t>pa</w:t>
            </w:r>
            <w:r>
              <w:rPr>
                <w:rFonts w:ascii="Century Gothic" w:eastAsia="Century Gothic" w:hAnsi="Century Gothic" w:cs="Century Gothic"/>
                <w:sz w:val="20"/>
              </w:rPr>
              <w:t xml:space="preserve"> </w:t>
            </w:r>
            <w:r w:rsidR="0052268B">
              <w:rPr>
                <w:rFonts w:ascii="Century Gothic" w:eastAsia="Century Gothic" w:hAnsi="Century Gothic" w:cs="Century Gothic"/>
                <w:sz w:val="20"/>
              </w:rPr>
              <w:t>rising to £23,205</w:t>
            </w:r>
            <w:r w:rsidR="00DF542A">
              <w:rPr>
                <w:rFonts w:ascii="Century Gothic" w:eastAsia="Century Gothic" w:hAnsi="Century Gothic" w:cs="Century Gothic"/>
                <w:sz w:val="20"/>
              </w:rPr>
              <w:t>pa on completion of probation</w:t>
            </w:r>
          </w:p>
        </w:tc>
        <w:tc>
          <w:tcPr>
            <w:tcW w:w="1804" w:type="dxa"/>
            <w:tcBorders>
              <w:top w:val="single" w:sz="4" w:space="0" w:color="000000"/>
              <w:left w:val="single" w:sz="4" w:space="0" w:color="000000"/>
              <w:bottom w:val="single" w:sz="4" w:space="0" w:color="000000"/>
              <w:right w:val="single" w:sz="4" w:space="0" w:color="000000"/>
            </w:tcBorders>
            <w:shd w:val="clear" w:color="auto" w:fill="F2F2F2"/>
          </w:tcPr>
          <w:p w:rsidR="00D801DB" w:rsidRDefault="00CB0F9D">
            <w:r>
              <w:rPr>
                <w:rFonts w:ascii="Century Gothic" w:eastAsia="Century Gothic" w:hAnsi="Century Gothic" w:cs="Century Gothic"/>
                <w:b/>
                <w:sz w:val="20"/>
              </w:rPr>
              <w:t xml:space="preserve">Position Type: </w:t>
            </w:r>
          </w:p>
        </w:tc>
        <w:tc>
          <w:tcPr>
            <w:tcW w:w="2616" w:type="dxa"/>
            <w:tcBorders>
              <w:top w:val="single" w:sz="4" w:space="0" w:color="000000"/>
              <w:left w:val="single" w:sz="4" w:space="0" w:color="000000"/>
              <w:bottom w:val="single" w:sz="4" w:space="0" w:color="000000"/>
              <w:right w:val="single" w:sz="7" w:space="0" w:color="000000"/>
            </w:tcBorders>
          </w:tcPr>
          <w:p w:rsidR="00D801DB" w:rsidRDefault="00CB0F9D">
            <w:pPr>
              <w:spacing w:after="9"/>
              <w:ind w:left="1"/>
            </w:pPr>
            <w:r>
              <w:rPr>
                <w:rFonts w:ascii="Century Gothic" w:eastAsia="Century Gothic" w:hAnsi="Century Gothic" w:cs="Century Gothic"/>
                <w:sz w:val="20"/>
              </w:rPr>
              <w:t xml:space="preserve">Full Time  </w:t>
            </w:r>
          </w:p>
          <w:p w:rsidR="00D801DB" w:rsidRDefault="00CB0F9D">
            <w:pPr>
              <w:ind w:left="1"/>
            </w:pPr>
            <w:r>
              <w:rPr>
                <w:rFonts w:ascii="Century Gothic" w:eastAsia="Century Gothic" w:hAnsi="Century Gothic" w:cs="Century Gothic"/>
                <w:sz w:val="20"/>
              </w:rPr>
              <w:t xml:space="preserve">40 Hours Per Week </w:t>
            </w:r>
          </w:p>
        </w:tc>
      </w:tr>
      <w:tr w:rsidR="00D801DB" w:rsidTr="00381BD4">
        <w:trPr>
          <w:trHeight w:val="372"/>
        </w:trPr>
        <w:tc>
          <w:tcPr>
            <w:tcW w:w="2152" w:type="dxa"/>
            <w:tcBorders>
              <w:top w:val="single" w:sz="4" w:space="0" w:color="000000"/>
              <w:left w:val="single" w:sz="4" w:space="0" w:color="000000"/>
              <w:bottom w:val="single" w:sz="4" w:space="0" w:color="000000"/>
              <w:right w:val="single" w:sz="4" w:space="0" w:color="000000"/>
            </w:tcBorders>
            <w:shd w:val="clear" w:color="auto" w:fill="F2F2F2"/>
          </w:tcPr>
          <w:p w:rsidR="00D801DB" w:rsidRDefault="00CB0F9D">
            <w:r>
              <w:rPr>
                <w:rFonts w:ascii="Century Gothic" w:eastAsia="Century Gothic" w:hAnsi="Century Gothic" w:cs="Century Gothic"/>
                <w:b/>
                <w:sz w:val="20"/>
              </w:rPr>
              <w:t xml:space="preserve">Reports To </w:t>
            </w:r>
          </w:p>
        </w:tc>
        <w:tc>
          <w:tcPr>
            <w:tcW w:w="2787" w:type="dxa"/>
            <w:gridSpan w:val="2"/>
            <w:tcBorders>
              <w:top w:val="single" w:sz="4" w:space="0" w:color="000000"/>
              <w:left w:val="single" w:sz="4" w:space="0" w:color="000000"/>
              <w:bottom w:val="single" w:sz="4" w:space="0" w:color="000000"/>
              <w:right w:val="single" w:sz="4" w:space="0" w:color="000000"/>
            </w:tcBorders>
          </w:tcPr>
          <w:p w:rsidR="00D801DB" w:rsidRDefault="00381BD4">
            <w:pPr>
              <w:ind w:left="2"/>
            </w:pPr>
            <w:r>
              <w:rPr>
                <w:rFonts w:ascii="Century Gothic" w:eastAsia="Century Gothic" w:hAnsi="Century Gothic" w:cs="Century Gothic"/>
                <w:sz w:val="20"/>
              </w:rPr>
              <w:t>Team Leader/Deputy</w:t>
            </w:r>
            <w:r w:rsidR="00CB0F9D">
              <w:rPr>
                <w:rFonts w:ascii="Century Gothic" w:eastAsia="Century Gothic" w:hAnsi="Century Gothic" w:cs="Century Gothic"/>
                <w:sz w:val="20"/>
              </w:rPr>
              <w:t xml:space="preserve"> Manager </w:t>
            </w:r>
          </w:p>
        </w:tc>
        <w:tc>
          <w:tcPr>
            <w:tcW w:w="1804" w:type="dxa"/>
            <w:tcBorders>
              <w:top w:val="single" w:sz="4" w:space="0" w:color="000000"/>
              <w:left w:val="single" w:sz="4" w:space="0" w:color="000000"/>
              <w:bottom w:val="single" w:sz="4" w:space="0" w:color="000000"/>
              <w:right w:val="single" w:sz="4" w:space="0" w:color="000000"/>
            </w:tcBorders>
            <w:shd w:val="clear" w:color="auto" w:fill="F2F2F2"/>
          </w:tcPr>
          <w:p w:rsidR="00D801DB" w:rsidRDefault="00CB0F9D">
            <w:r>
              <w:rPr>
                <w:rFonts w:ascii="Century Gothic" w:eastAsia="Century Gothic" w:hAnsi="Century Gothic" w:cs="Century Gothic"/>
                <w:b/>
                <w:sz w:val="20"/>
              </w:rPr>
              <w:t xml:space="preserve">Date Posted: </w:t>
            </w:r>
          </w:p>
        </w:tc>
        <w:tc>
          <w:tcPr>
            <w:tcW w:w="2616" w:type="dxa"/>
            <w:tcBorders>
              <w:top w:val="single" w:sz="4" w:space="0" w:color="000000"/>
              <w:left w:val="single" w:sz="4" w:space="0" w:color="000000"/>
              <w:bottom w:val="single" w:sz="4" w:space="0" w:color="000000"/>
              <w:right w:val="single" w:sz="7" w:space="0" w:color="000000"/>
            </w:tcBorders>
          </w:tcPr>
          <w:p w:rsidR="00D801DB" w:rsidRDefault="00381BD4" w:rsidP="00381BD4">
            <w:pPr>
              <w:ind w:left="1"/>
            </w:pPr>
            <w:r>
              <w:rPr>
                <w:rFonts w:ascii="Century Gothic" w:eastAsia="Century Gothic" w:hAnsi="Century Gothic" w:cs="Century Gothic"/>
                <w:sz w:val="20"/>
              </w:rPr>
              <w:t>09</w:t>
            </w:r>
            <w:r w:rsidR="00CB0F9D">
              <w:rPr>
                <w:rFonts w:ascii="Century Gothic" w:eastAsia="Century Gothic" w:hAnsi="Century Gothic" w:cs="Century Gothic"/>
                <w:sz w:val="20"/>
              </w:rPr>
              <w:t>.09.20</w:t>
            </w:r>
            <w:r>
              <w:rPr>
                <w:rFonts w:ascii="Century Gothic" w:eastAsia="Century Gothic" w:hAnsi="Century Gothic" w:cs="Century Gothic"/>
                <w:sz w:val="20"/>
              </w:rPr>
              <w:t>20</w:t>
            </w:r>
            <w:r w:rsidR="00CB0F9D">
              <w:rPr>
                <w:rFonts w:ascii="Century Gothic" w:eastAsia="Century Gothic" w:hAnsi="Century Gothic" w:cs="Century Gothic"/>
                <w:sz w:val="20"/>
              </w:rPr>
              <w:t xml:space="preserve"> </w:t>
            </w:r>
          </w:p>
        </w:tc>
      </w:tr>
      <w:tr w:rsidR="00D801DB" w:rsidTr="00381BD4">
        <w:trPr>
          <w:trHeight w:val="364"/>
        </w:trPr>
        <w:tc>
          <w:tcPr>
            <w:tcW w:w="2152" w:type="dxa"/>
            <w:tcBorders>
              <w:top w:val="single" w:sz="4" w:space="0" w:color="000000"/>
              <w:left w:val="single" w:sz="4" w:space="0" w:color="000000"/>
              <w:bottom w:val="single" w:sz="4" w:space="0" w:color="000000"/>
              <w:right w:val="single" w:sz="4" w:space="0" w:color="000000"/>
            </w:tcBorders>
            <w:shd w:val="clear" w:color="auto" w:fill="F2F2F2"/>
          </w:tcPr>
          <w:p w:rsidR="00D801DB" w:rsidRDefault="00CB0F9D">
            <w:r>
              <w:rPr>
                <w:rFonts w:ascii="Century Gothic" w:eastAsia="Century Gothic" w:hAnsi="Century Gothic" w:cs="Century Gothic"/>
                <w:b/>
                <w:sz w:val="20"/>
              </w:rPr>
              <w:t xml:space="preserve">Responsible For </w:t>
            </w:r>
          </w:p>
        </w:tc>
        <w:tc>
          <w:tcPr>
            <w:tcW w:w="2787" w:type="dxa"/>
            <w:gridSpan w:val="2"/>
            <w:tcBorders>
              <w:top w:val="single" w:sz="4" w:space="0" w:color="000000"/>
              <w:left w:val="single" w:sz="4" w:space="0" w:color="000000"/>
              <w:bottom w:val="single" w:sz="4" w:space="0" w:color="000000"/>
              <w:right w:val="single" w:sz="4" w:space="0" w:color="000000"/>
            </w:tcBorders>
          </w:tcPr>
          <w:p w:rsidR="00D801DB" w:rsidRDefault="0087274F" w:rsidP="0087274F">
            <w:pPr>
              <w:ind w:left="2"/>
            </w:pPr>
            <w:r>
              <w:t>Residents</w:t>
            </w:r>
          </w:p>
        </w:tc>
        <w:tc>
          <w:tcPr>
            <w:tcW w:w="1804" w:type="dxa"/>
            <w:tcBorders>
              <w:top w:val="single" w:sz="4" w:space="0" w:color="000000"/>
              <w:left w:val="single" w:sz="4" w:space="0" w:color="000000"/>
              <w:bottom w:val="single" w:sz="4" w:space="0" w:color="000000"/>
              <w:right w:val="single" w:sz="4" w:space="0" w:color="000000"/>
            </w:tcBorders>
            <w:shd w:val="clear" w:color="auto" w:fill="F2F2F2"/>
          </w:tcPr>
          <w:p w:rsidR="00D801DB" w:rsidRDefault="00CB0F9D">
            <w:r>
              <w:rPr>
                <w:rFonts w:ascii="Century Gothic" w:eastAsia="Century Gothic" w:hAnsi="Century Gothic" w:cs="Century Gothic"/>
                <w:b/>
                <w:sz w:val="20"/>
              </w:rPr>
              <w:t xml:space="preserve">Posting Expires: </w:t>
            </w:r>
          </w:p>
        </w:tc>
        <w:tc>
          <w:tcPr>
            <w:tcW w:w="2616" w:type="dxa"/>
            <w:tcBorders>
              <w:top w:val="single" w:sz="4" w:space="0" w:color="000000"/>
              <w:left w:val="single" w:sz="4" w:space="0" w:color="000000"/>
              <w:bottom w:val="single" w:sz="4" w:space="0" w:color="000000"/>
              <w:right w:val="single" w:sz="7" w:space="0" w:color="000000"/>
            </w:tcBorders>
          </w:tcPr>
          <w:p w:rsidR="00D801DB" w:rsidRDefault="00CB0F9D" w:rsidP="00381BD4">
            <w:pPr>
              <w:ind w:left="1"/>
            </w:pPr>
            <w:r>
              <w:rPr>
                <w:rFonts w:ascii="Century Gothic" w:eastAsia="Century Gothic" w:hAnsi="Century Gothic" w:cs="Century Gothic"/>
                <w:sz w:val="20"/>
              </w:rPr>
              <w:t>2</w:t>
            </w:r>
            <w:r w:rsidR="00381BD4">
              <w:rPr>
                <w:rFonts w:ascii="Century Gothic" w:eastAsia="Century Gothic" w:hAnsi="Century Gothic" w:cs="Century Gothic"/>
                <w:sz w:val="20"/>
              </w:rPr>
              <w:t>1</w:t>
            </w:r>
            <w:r>
              <w:rPr>
                <w:rFonts w:ascii="Century Gothic" w:eastAsia="Century Gothic" w:hAnsi="Century Gothic" w:cs="Century Gothic"/>
                <w:sz w:val="20"/>
              </w:rPr>
              <w:t>.09.20</w:t>
            </w:r>
            <w:r w:rsidR="00381BD4">
              <w:rPr>
                <w:rFonts w:ascii="Century Gothic" w:eastAsia="Century Gothic" w:hAnsi="Century Gothic" w:cs="Century Gothic"/>
                <w:sz w:val="20"/>
              </w:rPr>
              <w:t>20 11am</w:t>
            </w:r>
            <w:r>
              <w:rPr>
                <w:rFonts w:ascii="Century Gothic" w:eastAsia="Century Gothic" w:hAnsi="Century Gothic" w:cs="Century Gothic"/>
                <w:sz w:val="20"/>
              </w:rPr>
              <w:t xml:space="preserve"> </w:t>
            </w:r>
          </w:p>
        </w:tc>
      </w:tr>
      <w:tr w:rsidR="00D801DB" w:rsidTr="00381BD4">
        <w:trPr>
          <w:trHeight w:val="588"/>
        </w:trPr>
        <w:tc>
          <w:tcPr>
            <w:tcW w:w="2152"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D801DB" w:rsidRDefault="00CB0F9D">
            <w:pPr>
              <w:ind w:right="20"/>
            </w:pPr>
            <w:r>
              <w:rPr>
                <w:rFonts w:ascii="Century Gothic" w:eastAsia="Century Gothic" w:hAnsi="Century Gothic" w:cs="Century Gothic"/>
                <w:b/>
                <w:sz w:val="20"/>
              </w:rPr>
              <w:t xml:space="preserve">External Posting URL: </w:t>
            </w:r>
          </w:p>
        </w:tc>
        <w:tc>
          <w:tcPr>
            <w:tcW w:w="7207" w:type="dxa"/>
            <w:gridSpan w:val="4"/>
            <w:tcBorders>
              <w:top w:val="single" w:sz="4" w:space="0" w:color="000000"/>
              <w:left w:val="single" w:sz="4" w:space="0" w:color="000000"/>
              <w:bottom w:val="single" w:sz="4" w:space="0" w:color="000000"/>
              <w:right w:val="single" w:sz="7" w:space="0" w:color="000000"/>
            </w:tcBorders>
          </w:tcPr>
          <w:p w:rsidR="00D801DB" w:rsidRDefault="00CB0F9D">
            <w:pPr>
              <w:ind w:left="2"/>
            </w:pPr>
            <w:r>
              <w:rPr>
                <w:rFonts w:ascii="Century Gothic" w:eastAsia="Century Gothic" w:hAnsi="Century Gothic" w:cs="Century Gothic"/>
                <w:sz w:val="20"/>
              </w:rPr>
              <w:t xml:space="preserve"> </w:t>
            </w:r>
            <w:bookmarkStart w:id="0" w:name="_GoBack"/>
            <w:bookmarkEnd w:id="0"/>
          </w:p>
        </w:tc>
      </w:tr>
      <w:tr w:rsidR="00D801DB" w:rsidTr="00381BD4">
        <w:trPr>
          <w:trHeight w:val="343"/>
        </w:trPr>
        <w:tc>
          <w:tcPr>
            <w:tcW w:w="2152"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D801DB" w:rsidRDefault="00CB0F9D">
            <w:r>
              <w:rPr>
                <w:rFonts w:ascii="Century Gothic" w:eastAsia="Century Gothic" w:hAnsi="Century Gothic" w:cs="Century Gothic"/>
                <w:b/>
                <w:sz w:val="20"/>
              </w:rPr>
              <w:t xml:space="preserve">Internal Posting URL: </w:t>
            </w:r>
          </w:p>
        </w:tc>
        <w:tc>
          <w:tcPr>
            <w:tcW w:w="7207" w:type="dxa"/>
            <w:gridSpan w:val="4"/>
            <w:tcBorders>
              <w:top w:val="single" w:sz="4" w:space="0" w:color="000000"/>
              <w:left w:val="single" w:sz="4" w:space="0" w:color="000000"/>
              <w:bottom w:val="single" w:sz="4" w:space="0" w:color="000000"/>
              <w:right w:val="single" w:sz="7" w:space="0" w:color="000000"/>
            </w:tcBorders>
            <w:vAlign w:val="bottom"/>
          </w:tcPr>
          <w:p w:rsidR="00D801DB" w:rsidRDefault="00CB0F9D">
            <w:pPr>
              <w:ind w:left="2"/>
            </w:pPr>
            <w:r>
              <w:rPr>
                <w:rFonts w:ascii="Century Gothic" w:eastAsia="Century Gothic" w:hAnsi="Century Gothic" w:cs="Century Gothic"/>
                <w:sz w:val="20"/>
              </w:rPr>
              <w:t xml:space="preserve"> </w:t>
            </w:r>
          </w:p>
        </w:tc>
      </w:tr>
      <w:tr w:rsidR="00D801DB" w:rsidTr="00381BD4">
        <w:trPr>
          <w:trHeight w:val="373"/>
        </w:trPr>
        <w:tc>
          <w:tcPr>
            <w:tcW w:w="9359" w:type="dxa"/>
            <w:gridSpan w:val="5"/>
            <w:tcBorders>
              <w:top w:val="single" w:sz="4" w:space="0" w:color="000000"/>
              <w:left w:val="single" w:sz="4" w:space="0" w:color="000000"/>
              <w:bottom w:val="single" w:sz="4" w:space="0" w:color="000000"/>
              <w:right w:val="single" w:sz="7" w:space="0" w:color="000000"/>
            </w:tcBorders>
            <w:shd w:val="clear" w:color="auto" w:fill="D9D9D9"/>
          </w:tcPr>
          <w:p w:rsidR="00D801DB" w:rsidRDefault="00CB0F9D">
            <w:r>
              <w:rPr>
                <w:rFonts w:ascii="Century Gothic" w:eastAsia="Century Gothic" w:hAnsi="Century Gothic" w:cs="Century Gothic"/>
                <w:b/>
                <w:sz w:val="20"/>
              </w:rPr>
              <w:t xml:space="preserve">Applications Accepted By: </w:t>
            </w:r>
          </w:p>
        </w:tc>
      </w:tr>
      <w:tr w:rsidR="00D801DB" w:rsidTr="00381BD4">
        <w:trPr>
          <w:trHeight w:val="1391"/>
        </w:trPr>
        <w:tc>
          <w:tcPr>
            <w:tcW w:w="4674" w:type="dxa"/>
            <w:gridSpan w:val="2"/>
            <w:tcBorders>
              <w:top w:val="single" w:sz="4" w:space="0" w:color="000000"/>
              <w:left w:val="single" w:sz="4" w:space="0" w:color="000000"/>
              <w:bottom w:val="single" w:sz="4" w:space="0" w:color="000000"/>
              <w:right w:val="single" w:sz="4" w:space="0" w:color="000000"/>
            </w:tcBorders>
          </w:tcPr>
          <w:p w:rsidR="00D801DB" w:rsidRDefault="00CB0F9D">
            <w:pPr>
              <w:spacing w:after="103"/>
            </w:pPr>
            <w:r>
              <w:rPr>
                <w:rFonts w:ascii="Century Gothic" w:eastAsia="Century Gothic" w:hAnsi="Century Gothic" w:cs="Century Gothic"/>
                <w:b/>
                <w:sz w:val="20"/>
              </w:rPr>
              <w:t>E</w:t>
            </w:r>
            <w:r>
              <w:rPr>
                <w:rFonts w:ascii="Century Gothic" w:eastAsia="Century Gothic" w:hAnsi="Century Gothic" w:cs="Century Gothic"/>
                <w:b/>
                <w:sz w:val="16"/>
              </w:rPr>
              <w:t>MAIL</w:t>
            </w:r>
            <w:r>
              <w:rPr>
                <w:rFonts w:ascii="Century Gothic" w:eastAsia="Century Gothic" w:hAnsi="Century Gothic" w:cs="Century Gothic"/>
                <w:b/>
                <w:sz w:val="20"/>
              </w:rPr>
              <w:t xml:space="preserve">: </w:t>
            </w:r>
          </w:p>
          <w:p w:rsidR="00D801DB" w:rsidRDefault="004F0C0D">
            <w:pPr>
              <w:spacing w:after="12"/>
              <w:rPr>
                <w:rFonts w:ascii="Century Gothic" w:eastAsia="Century Gothic" w:hAnsi="Century Gothic" w:cs="Century Gothic"/>
                <w:color w:val="0000FF"/>
                <w:sz w:val="20"/>
                <w:u w:val="single" w:color="0000FF"/>
              </w:rPr>
            </w:pPr>
            <w:hyperlink r:id="rId7" w:history="1">
              <w:r w:rsidR="00E94881" w:rsidRPr="005041DE">
                <w:rPr>
                  <w:rStyle w:val="Hyperlink"/>
                  <w:rFonts w:ascii="Century Gothic" w:eastAsia="Century Gothic" w:hAnsi="Century Gothic" w:cs="Century Gothic"/>
                  <w:sz w:val="20"/>
                  <w:u w:color="0000FF"/>
                </w:rPr>
                <w:t>tdiallo@prha.net</w:t>
              </w:r>
            </w:hyperlink>
          </w:p>
          <w:p w:rsidR="00E94881" w:rsidRDefault="00E94881">
            <w:pPr>
              <w:spacing w:after="12"/>
            </w:pPr>
          </w:p>
          <w:p w:rsidR="00D801DB" w:rsidRDefault="00CB0F9D" w:rsidP="00E94881">
            <w:r>
              <w:rPr>
                <w:rFonts w:ascii="Century Gothic" w:eastAsia="Century Gothic" w:hAnsi="Century Gothic" w:cs="Century Gothic"/>
                <w:sz w:val="20"/>
              </w:rPr>
              <w:t xml:space="preserve">Subject Line: Support Worker </w:t>
            </w:r>
            <w:r w:rsidR="00E94881">
              <w:rPr>
                <w:rFonts w:ascii="Century Gothic" w:eastAsia="Century Gothic" w:hAnsi="Century Gothic" w:cs="Century Gothic"/>
                <w:sz w:val="20"/>
              </w:rPr>
              <w:t>CS/01</w:t>
            </w:r>
            <w:r>
              <w:rPr>
                <w:rFonts w:ascii="Century Gothic" w:eastAsia="Century Gothic" w:hAnsi="Century Gothic" w:cs="Century Gothic"/>
                <w:sz w:val="20"/>
              </w:rPr>
              <w:t xml:space="preserve"> </w:t>
            </w:r>
          </w:p>
        </w:tc>
        <w:tc>
          <w:tcPr>
            <w:tcW w:w="4685" w:type="dxa"/>
            <w:gridSpan w:val="3"/>
            <w:tcBorders>
              <w:top w:val="single" w:sz="4" w:space="0" w:color="000000"/>
              <w:left w:val="single" w:sz="4" w:space="0" w:color="000000"/>
              <w:bottom w:val="single" w:sz="4" w:space="0" w:color="000000"/>
              <w:right w:val="single" w:sz="7" w:space="0" w:color="000000"/>
            </w:tcBorders>
            <w:vAlign w:val="bottom"/>
          </w:tcPr>
          <w:p w:rsidR="00D801DB" w:rsidRDefault="00CB0F9D">
            <w:pPr>
              <w:spacing w:after="102"/>
              <w:ind w:left="1"/>
            </w:pPr>
            <w:r>
              <w:rPr>
                <w:rFonts w:ascii="Century Gothic" w:eastAsia="Century Gothic" w:hAnsi="Century Gothic" w:cs="Century Gothic"/>
                <w:b/>
                <w:sz w:val="20"/>
              </w:rPr>
              <w:t>M</w:t>
            </w:r>
            <w:r>
              <w:rPr>
                <w:rFonts w:ascii="Century Gothic" w:eastAsia="Century Gothic" w:hAnsi="Century Gothic" w:cs="Century Gothic"/>
                <w:b/>
                <w:sz w:val="16"/>
              </w:rPr>
              <w:t>AIL</w:t>
            </w:r>
            <w:r>
              <w:rPr>
                <w:rFonts w:ascii="Century Gothic" w:eastAsia="Century Gothic" w:hAnsi="Century Gothic" w:cs="Century Gothic"/>
                <w:b/>
                <w:sz w:val="20"/>
              </w:rPr>
              <w:t xml:space="preserve">: </w:t>
            </w:r>
          </w:p>
          <w:p w:rsidR="006C34A8" w:rsidRDefault="006C34A8">
            <w:pPr>
              <w:spacing w:after="12"/>
              <w:ind w:left="1"/>
              <w:rPr>
                <w:rFonts w:ascii="Century Gothic" w:eastAsia="Century Gothic" w:hAnsi="Century Gothic" w:cs="Century Gothic"/>
                <w:sz w:val="20"/>
              </w:rPr>
            </w:pPr>
            <w:r>
              <w:rPr>
                <w:rFonts w:ascii="Century Gothic" w:eastAsia="Century Gothic" w:hAnsi="Century Gothic" w:cs="Century Gothic"/>
                <w:sz w:val="20"/>
              </w:rPr>
              <w:t>FAO: CS/01</w:t>
            </w:r>
          </w:p>
          <w:p w:rsidR="00D801DB" w:rsidRDefault="00CB0F9D">
            <w:pPr>
              <w:spacing w:after="12"/>
              <w:ind w:left="1"/>
            </w:pPr>
            <w:r>
              <w:rPr>
                <w:rFonts w:ascii="Century Gothic" w:eastAsia="Century Gothic" w:hAnsi="Century Gothic" w:cs="Century Gothic"/>
                <w:sz w:val="20"/>
              </w:rPr>
              <w:t xml:space="preserve">Providence Row Housing Association </w:t>
            </w:r>
          </w:p>
          <w:p w:rsidR="00D801DB" w:rsidRDefault="00CB0F9D">
            <w:pPr>
              <w:spacing w:after="9"/>
              <w:ind w:left="1"/>
            </w:pPr>
            <w:r>
              <w:rPr>
                <w:rFonts w:ascii="Century Gothic" w:eastAsia="Century Gothic" w:hAnsi="Century Gothic" w:cs="Century Gothic"/>
                <w:sz w:val="20"/>
              </w:rPr>
              <w:t xml:space="preserve">458 Bethnal Green Road </w:t>
            </w:r>
          </w:p>
          <w:p w:rsidR="00D801DB" w:rsidRDefault="00CB0F9D">
            <w:pPr>
              <w:ind w:left="1"/>
            </w:pPr>
            <w:r>
              <w:rPr>
                <w:rFonts w:ascii="Century Gothic" w:eastAsia="Century Gothic" w:hAnsi="Century Gothic" w:cs="Century Gothic"/>
                <w:sz w:val="20"/>
              </w:rPr>
              <w:t xml:space="preserve">London, E2 0EA </w:t>
            </w:r>
          </w:p>
        </w:tc>
      </w:tr>
      <w:tr w:rsidR="00D801DB" w:rsidTr="00381BD4">
        <w:trPr>
          <w:trHeight w:val="361"/>
        </w:trPr>
        <w:tc>
          <w:tcPr>
            <w:tcW w:w="9359" w:type="dxa"/>
            <w:gridSpan w:val="5"/>
            <w:tcBorders>
              <w:top w:val="single" w:sz="4" w:space="0" w:color="000000"/>
              <w:left w:val="single" w:sz="4" w:space="0" w:color="000000"/>
              <w:bottom w:val="single" w:sz="4" w:space="0" w:color="000000"/>
              <w:right w:val="single" w:sz="7" w:space="0" w:color="000000"/>
            </w:tcBorders>
            <w:shd w:val="clear" w:color="auto" w:fill="D9D9D9"/>
          </w:tcPr>
          <w:p w:rsidR="00D801DB" w:rsidRDefault="00CB0F9D">
            <w:r>
              <w:rPr>
                <w:rFonts w:ascii="Century Gothic" w:eastAsia="Century Gothic" w:hAnsi="Century Gothic" w:cs="Century Gothic"/>
                <w:b/>
                <w:sz w:val="20"/>
              </w:rPr>
              <w:t xml:space="preserve">Projects Aims and Objectives </w:t>
            </w:r>
          </w:p>
        </w:tc>
      </w:tr>
      <w:tr w:rsidR="00D801DB" w:rsidTr="00381BD4">
        <w:trPr>
          <w:trHeight w:val="1571"/>
        </w:trPr>
        <w:tc>
          <w:tcPr>
            <w:tcW w:w="9359" w:type="dxa"/>
            <w:gridSpan w:val="5"/>
            <w:tcBorders>
              <w:top w:val="single" w:sz="4" w:space="0" w:color="000000"/>
              <w:left w:val="single" w:sz="4" w:space="0" w:color="000000"/>
              <w:bottom w:val="single" w:sz="4" w:space="0" w:color="000000"/>
              <w:right w:val="single" w:sz="7" w:space="0" w:color="000000"/>
            </w:tcBorders>
            <w:vAlign w:val="center"/>
          </w:tcPr>
          <w:p w:rsidR="00D801DB" w:rsidRDefault="00381BD4" w:rsidP="00CB0F9D">
            <w:r>
              <w:rPr>
                <w:rFonts w:ascii="Century Gothic" w:eastAsia="Century Gothic" w:hAnsi="Century Gothic" w:cs="Century Gothic"/>
                <w:sz w:val="20"/>
              </w:rPr>
              <w:t>Daniel Gilbert House (DGH)</w:t>
            </w:r>
            <w:r w:rsidR="00CB0F9D">
              <w:rPr>
                <w:rFonts w:ascii="Century Gothic" w:eastAsia="Century Gothic" w:hAnsi="Century Gothic" w:cs="Century Gothic"/>
                <w:sz w:val="20"/>
              </w:rPr>
              <w:t xml:space="preserve"> provides accommodation and support to homeless men and women with  </w:t>
            </w:r>
            <w:r>
              <w:rPr>
                <w:rFonts w:ascii="Century Gothic" w:eastAsia="Century Gothic" w:hAnsi="Century Gothic" w:cs="Century Gothic"/>
                <w:sz w:val="20"/>
              </w:rPr>
              <w:t>c</w:t>
            </w:r>
            <w:r w:rsidR="00CB0F9D">
              <w:rPr>
                <w:rFonts w:ascii="Century Gothic" w:eastAsia="Century Gothic" w:hAnsi="Century Gothic" w:cs="Century Gothic"/>
                <w:sz w:val="20"/>
              </w:rPr>
              <w:t xml:space="preserve">omplex </w:t>
            </w:r>
            <w:r>
              <w:rPr>
                <w:rFonts w:ascii="Century Gothic" w:eastAsia="Century Gothic" w:hAnsi="Century Gothic" w:cs="Century Gothic"/>
                <w:sz w:val="20"/>
              </w:rPr>
              <w:t>n</w:t>
            </w:r>
            <w:r w:rsidR="00CB0F9D">
              <w:rPr>
                <w:rFonts w:ascii="Century Gothic" w:eastAsia="Century Gothic" w:hAnsi="Century Gothic" w:cs="Century Gothic"/>
                <w:sz w:val="20"/>
              </w:rPr>
              <w:t xml:space="preserve">eeds. Within a Psychologically Informed Environment service users are supported using the Recovery Model to stabilise their substance use, establish networks of support, manage their health and welfare, and move on to either independent or lower support accommodation. </w:t>
            </w:r>
          </w:p>
        </w:tc>
      </w:tr>
      <w:tr w:rsidR="00D801DB" w:rsidTr="00381BD4">
        <w:trPr>
          <w:trHeight w:val="352"/>
        </w:trPr>
        <w:tc>
          <w:tcPr>
            <w:tcW w:w="9359" w:type="dxa"/>
            <w:gridSpan w:val="5"/>
            <w:tcBorders>
              <w:top w:val="single" w:sz="4" w:space="0" w:color="000000"/>
              <w:left w:val="single" w:sz="4" w:space="0" w:color="000000"/>
              <w:bottom w:val="single" w:sz="4" w:space="0" w:color="000000"/>
              <w:right w:val="single" w:sz="7" w:space="0" w:color="000000"/>
            </w:tcBorders>
            <w:shd w:val="clear" w:color="auto" w:fill="D9D9D9"/>
          </w:tcPr>
          <w:p w:rsidR="00D801DB" w:rsidRDefault="00CB0F9D">
            <w:r>
              <w:rPr>
                <w:rFonts w:ascii="Century Gothic" w:eastAsia="Century Gothic" w:hAnsi="Century Gothic" w:cs="Century Gothic"/>
                <w:b/>
                <w:sz w:val="20"/>
              </w:rPr>
              <w:t xml:space="preserve">Role Purpose </w:t>
            </w:r>
          </w:p>
        </w:tc>
      </w:tr>
      <w:tr w:rsidR="00D801DB" w:rsidTr="00381BD4">
        <w:trPr>
          <w:trHeight w:val="745"/>
        </w:trPr>
        <w:tc>
          <w:tcPr>
            <w:tcW w:w="9359" w:type="dxa"/>
            <w:gridSpan w:val="5"/>
            <w:tcBorders>
              <w:top w:val="single" w:sz="4" w:space="0" w:color="000000"/>
              <w:left w:val="single" w:sz="4" w:space="0" w:color="000000"/>
              <w:bottom w:val="single" w:sz="4" w:space="0" w:color="000000"/>
              <w:right w:val="single" w:sz="7" w:space="0" w:color="000000"/>
            </w:tcBorders>
            <w:vAlign w:val="center"/>
          </w:tcPr>
          <w:p w:rsidR="00D801DB" w:rsidRDefault="00CB0F9D" w:rsidP="00381BD4">
            <w:pPr>
              <w:rPr>
                <w:rFonts w:ascii="Century Gothic" w:eastAsia="Century Gothic" w:hAnsi="Century Gothic" w:cs="Century Gothic"/>
                <w:sz w:val="20"/>
              </w:rPr>
            </w:pPr>
            <w:r>
              <w:rPr>
                <w:rFonts w:ascii="Century Gothic" w:eastAsia="Century Gothic" w:hAnsi="Century Gothic" w:cs="Century Gothic"/>
                <w:sz w:val="20"/>
              </w:rPr>
              <w:t xml:space="preserve">To </w:t>
            </w:r>
            <w:r w:rsidR="00381BD4">
              <w:rPr>
                <w:rFonts w:ascii="Century Gothic" w:eastAsia="Century Gothic" w:hAnsi="Century Gothic" w:cs="Century Gothic"/>
                <w:sz w:val="20"/>
              </w:rPr>
              <w:t>p</w:t>
            </w:r>
            <w:r>
              <w:rPr>
                <w:rFonts w:ascii="Century Gothic" w:eastAsia="Century Gothic" w:hAnsi="Century Gothic" w:cs="Century Gothic"/>
                <w:sz w:val="20"/>
              </w:rPr>
              <w:t xml:space="preserve">articipate in the delivery of a high quality support service to supported housing service  users which meets PRHA service standards, aims, objectives and performance targets. </w:t>
            </w:r>
          </w:p>
          <w:p w:rsidR="00381BD4" w:rsidRDefault="00381BD4" w:rsidP="00381BD4">
            <w:pPr>
              <w:rPr>
                <w:rFonts w:ascii="Century Gothic" w:eastAsia="Century Gothic" w:hAnsi="Century Gothic" w:cs="Century Gothic"/>
                <w:sz w:val="20"/>
              </w:rPr>
            </w:pPr>
          </w:p>
          <w:p w:rsidR="00381BD4" w:rsidRDefault="00381BD4" w:rsidP="00381BD4">
            <w:pPr>
              <w:rPr>
                <w:rFonts w:ascii="Century Gothic" w:eastAsia="Century Gothic" w:hAnsi="Century Gothic" w:cs="Century Gothic"/>
                <w:sz w:val="20"/>
              </w:rPr>
            </w:pPr>
          </w:p>
          <w:p w:rsidR="00381BD4" w:rsidRDefault="00381BD4" w:rsidP="00381BD4">
            <w:pPr>
              <w:rPr>
                <w:rFonts w:ascii="Century Gothic" w:eastAsia="Century Gothic" w:hAnsi="Century Gothic" w:cs="Century Gothic"/>
                <w:sz w:val="20"/>
              </w:rPr>
            </w:pPr>
          </w:p>
          <w:p w:rsidR="00381BD4" w:rsidRDefault="00381BD4" w:rsidP="00381BD4"/>
        </w:tc>
      </w:tr>
      <w:tr w:rsidR="00D801DB" w:rsidTr="00381BD4">
        <w:trPr>
          <w:trHeight w:val="352"/>
        </w:trPr>
        <w:tc>
          <w:tcPr>
            <w:tcW w:w="9359" w:type="dxa"/>
            <w:gridSpan w:val="5"/>
            <w:tcBorders>
              <w:top w:val="single" w:sz="4" w:space="0" w:color="000000"/>
              <w:left w:val="single" w:sz="4" w:space="0" w:color="000000"/>
              <w:bottom w:val="single" w:sz="4" w:space="0" w:color="000000"/>
              <w:right w:val="single" w:sz="7" w:space="0" w:color="000000"/>
            </w:tcBorders>
            <w:shd w:val="clear" w:color="auto" w:fill="D9D9D9"/>
          </w:tcPr>
          <w:p w:rsidR="00D801DB" w:rsidRDefault="00CB0F9D">
            <w:r>
              <w:rPr>
                <w:rFonts w:ascii="Century Gothic" w:eastAsia="Century Gothic" w:hAnsi="Century Gothic" w:cs="Century Gothic"/>
                <w:b/>
                <w:sz w:val="20"/>
              </w:rPr>
              <w:t xml:space="preserve">Main areas of responsibility </w:t>
            </w:r>
          </w:p>
        </w:tc>
      </w:tr>
      <w:tr w:rsidR="00D801DB" w:rsidTr="00381BD4">
        <w:tblPrEx>
          <w:tblCellMar>
            <w:top w:w="88" w:type="dxa"/>
            <w:left w:w="115" w:type="dxa"/>
            <w:bottom w:w="0" w:type="dxa"/>
            <w:right w:w="5" w:type="dxa"/>
          </w:tblCellMar>
        </w:tblPrEx>
        <w:trPr>
          <w:trHeight w:val="10425"/>
        </w:trPr>
        <w:tc>
          <w:tcPr>
            <w:tcW w:w="9359" w:type="dxa"/>
            <w:gridSpan w:val="5"/>
            <w:tcBorders>
              <w:top w:val="single" w:sz="4" w:space="0" w:color="000000"/>
              <w:left w:val="single" w:sz="4" w:space="0" w:color="000000"/>
              <w:bottom w:val="single" w:sz="4" w:space="0" w:color="000000"/>
              <w:right w:val="single" w:sz="4" w:space="0" w:color="000000"/>
            </w:tcBorders>
          </w:tcPr>
          <w:p w:rsidR="00381BD4" w:rsidRDefault="00381BD4" w:rsidP="00381BD4">
            <w:pPr>
              <w:numPr>
                <w:ilvl w:val="0"/>
                <w:numId w:val="1"/>
              </w:numPr>
              <w:spacing w:after="150" w:line="361" w:lineRule="auto"/>
              <w:ind w:hanging="360"/>
            </w:pPr>
            <w:r>
              <w:rPr>
                <w:rFonts w:ascii="Century Gothic" w:eastAsia="Century Gothic" w:hAnsi="Century Gothic" w:cs="Century Gothic"/>
                <w:sz w:val="20"/>
              </w:rPr>
              <w:lastRenderedPageBreak/>
              <w:t xml:space="preserve">Within the framework of a ‘psychologically informed environment’ work alongside the staff team to create and maintain a safe and welcoming environment. </w:t>
            </w:r>
          </w:p>
          <w:p w:rsidR="00381BD4" w:rsidRPr="00381BD4" w:rsidRDefault="00381BD4" w:rsidP="00381BD4">
            <w:pPr>
              <w:spacing w:after="149" w:line="361" w:lineRule="auto"/>
              <w:ind w:left="360"/>
              <w:jc w:val="both"/>
            </w:pPr>
            <w:r>
              <w:rPr>
                <w:rFonts w:ascii="Century Gothic" w:eastAsia="Century Gothic" w:hAnsi="Century Gothic" w:cs="Century Gothic"/>
                <w:sz w:val="20"/>
              </w:rPr>
              <w:t xml:space="preserve">To interview new referrals and book in after establishing that the project can meet their needs.  </w:t>
            </w:r>
          </w:p>
          <w:p w:rsidR="00D801DB" w:rsidRDefault="00CB0F9D" w:rsidP="00381BD4">
            <w:pPr>
              <w:numPr>
                <w:ilvl w:val="0"/>
                <w:numId w:val="1"/>
              </w:numPr>
              <w:spacing w:after="149" w:line="361" w:lineRule="auto"/>
              <w:ind w:hanging="360"/>
              <w:jc w:val="both"/>
            </w:pPr>
            <w:r>
              <w:rPr>
                <w:rFonts w:ascii="Century Gothic" w:eastAsia="Century Gothic" w:hAnsi="Century Gothic" w:cs="Century Gothic"/>
                <w:sz w:val="20"/>
              </w:rPr>
              <w:t xml:space="preserve">To engage and build supportive trusting relationships with service users, many with dual diagnosis/ complex needs, motivating and empowering them to recover and improve their lives.    </w:t>
            </w:r>
          </w:p>
          <w:p w:rsidR="00D801DB" w:rsidRDefault="00CB0F9D" w:rsidP="00381BD4">
            <w:pPr>
              <w:numPr>
                <w:ilvl w:val="0"/>
                <w:numId w:val="1"/>
              </w:numPr>
              <w:spacing w:after="254"/>
              <w:ind w:hanging="360"/>
              <w:jc w:val="both"/>
            </w:pPr>
            <w:r>
              <w:rPr>
                <w:rFonts w:ascii="Century Gothic" w:eastAsia="Century Gothic" w:hAnsi="Century Gothic" w:cs="Century Gothic"/>
                <w:sz w:val="20"/>
              </w:rPr>
              <w:t xml:space="preserve">To create and regularly update risk assessments and multi-agency risk management plans. </w:t>
            </w:r>
          </w:p>
          <w:p w:rsidR="00D801DB" w:rsidRPr="004A67EF" w:rsidRDefault="00CB0F9D" w:rsidP="00381BD4">
            <w:pPr>
              <w:numPr>
                <w:ilvl w:val="0"/>
                <w:numId w:val="1"/>
              </w:numPr>
              <w:spacing w:after="154"/>
              <w:ind w:hanging="360"/>
              <w:jc w:val="both"/>
            </w:pPr>
            <w:r>
              <w:rPr>
                <w:rFonts w:ascii="Century Gothic" w:eastAsia="Century Gothic" w:hAnsi="Century Gothic" w:cs="Century Gothic"/>
                <w:sz w:val="20"/>
              </w:rPr>
              <w:t xml:space="preserve">To undertake needs assessments, identifying skills and abilities, then develop and regularly review holistic user led support plans using the outcomes star to track progress. </w:t>
            </w:r>
          </w:p>
          <w:p w:rsidR="004A67EF" w:rsidRDefault="004A67EF" w:rsidP="00381BD4">
            <w:pPr>
              <w:numPr>
                <w:ilvl w:val="0"/>
                <w:numId w:val="1"/>
              </w:numPr>
              <w:spacing w:after="154"/>
              <w:ind w:hanging="360"/>
              <w:jc w:val="both"/>
            </w:pPr>
            <w:r>
              <w:rPr>
                <w:rFonts w:ascii="Century Gothic" w:eastAsia="Century Gothic" w:hAnsi="Century Gothic" w:cs="Century Gothic"/>
                <w:sz w:val="20"/>
              </w:rPr>
              <w:t xml:space="preserve">To work </w:t>
            </w:r>
            <w:r w:rsidR="002C3921">
              <w:rPr>
                <w:rFonts w:ascii="Century Gothic" w:eastAsia="Century Gothic" w:hAnsi="Century Gothic" w:cs="Century Gothic"/>
                <w:sz w:val="20"/>
              </w:rPr>
              <w:t xml:space="preserve">shifts </w:t>
            </w:r>
            <w:r>
              <w:rPr>
                <w:rFonts w:ascii="Century Gothic" w:eastAsia="Century Gothic" w:hAnsi="Century Gothic" w:cs="Century Gothic"/>
                <w:sz w:val="20"/>
              </w:rPr>
              <w:t xml:space="preserve">as part of a rota, working weekdays, weekends, mornings and evenings as required </w:t>
            </w:r>
          </w:p>
          <w:p w:rsidR="00D801DB" w:rsidRDefault="00CB0F9D" w:rsidP="00381BD4">
            <w:pPr>
              <w:numPr>
                <w:ilvl w:val="0"/>
                <w:numId w:val="1"/>
              </w:numPr>
              <w:spacing w:after="131"/>
              <w:ind w:hanging="360"/>
              <w:jc w:val="both"/>
            </w:pPr>
            <w:r>
              <w:rPr>
                <w:rFonts w:ascii="Century Gothic" w:eastAsia="Century Gothic" w:hAnsi="Century Gothic" w:cs="Century Gothic"/>
                <w:sz w:val="20"/>
              </w:rPr>
              <w:t xml:space="preserve">To complete the local authority’s SMART plans for all service users </w:t>
            </w:r>
          </w:p>
          <w:p w:rsidR="00D801DB" w:rsidRDefault="00CB0F9D" w:rsidP="00381BD4">
            <w:pPr>
              <w:numPr>
                <w:ilvl w:val="0"/>
                <w:numId w:val="1"/>
              </w:numPr>
              <w:spacing w:after="151"/>
              <w:ind w:hanging="360"/>
              <w:jc w:val="both"/>
            </w:pPr>
            <w:r>
              <w:rPr>
                <w:rFonts w:ascii="Century Gothic" w:eastAsia="Century Gothic" w:hAnsi="Century Gothic" w:cs="Century Gothic"/>
                <w:sz w:val="20"/>
              </w:rPr>
              <w:t xml:space="preserve">To carry out assessments of drug/ alcohol usage with key service users and deliver brief interventions outlining risks, encouraging use of drink diaries, harm minimisation options and referral to specialist agencies. </w:t>
            </w:r>
          </w:p>
          <w:p w:rsidR="00D801DB" w:rsidRDefault="00CB0F9D" w:rsidP="00381BD4">
            <w:pPr>
              <w:numPr>
                <w:ilvl w:val="0"/>
                <w:numId w:val="1"/>
              </w:numPr>
              <w:spacing w:after="148" w:line="362" w:lineRule="auto"/>
              <w:ind w:hanging="360"/>
              <w:jc w:val="both"/>
            </w:pPr>
            <w:r>
              <w:rPr>
                <w:rFonts w:ascii="Century Gothic" w:eastAsia="Century Gothic" w:hAnsi="Century Gothic" w:cs="Century Gothic"/>
                <w:sz w:val="20"/>
              </w:rPr>
              <w:t xml:space="preserve">To deliver high quality support to a caseload of key service users, including support to access health, benefits, training, other activities and services. </w:t>
            </w:r>
          </w:p>
          <w:p w:rsidR="00D801DB" w:rsidRDefault="00CB0F9D" w:rsidP="00381BD4">
            <w:pPr>
              <w:numPr>
                <w:ilvl w:val="0"/>
                <w:numId w:val="1"/>
              </w:numPr>
              <w:spacing w:after="151" w:line="360" w:lineRule="auto"/>
              <w:ind w:hanging="360"/>
              <w:jc w:val="both"/>
            </w:pPr>
            <w:r>
              <w:rPr>
                <w:rFonts w:ascii="Century Gothic" w:eastAsia="Century Gothic" w:hAnsi="Century Gothic" w:cs="Century Gothic"/>
                <w:sz w:val="20"/>
              </w:rPr>
              <w:t xml:space="preserve">Using allocated personalised hours offer practical assistance with life skills, activities and  appointments. </w:t>
            </w:r>
          </w:p>
          <w:p w:rsidR="00D801DB" w:rsidRDefault="00CB0F9D" w:rsidP="00381BD4">
            <w:pPr>
              <w:numPr>
                <w:ilvl w:val="0"/>
                <w:numId w:val="1"/>
              </w:numPr>
              <w:spacing w:after="256"/>
              <w:ind w:hanging="360"/>
              <w:jc w:val="both"/>
            </w:pPr>
            <w:r>
              <w:rPr>
                <w:rFonts w:ascii="Century Gothic" w:eastAsia="Century Gothic" w:hAnsi="Century Gothic" w:cs="Century Gothic"/>
                <w:sz w:val="20"/>
              </w:rPr>
              <w:t xml:space="preserve">To initiate and support group activities, e.g. luncheon club, resident meetings. </w:t>
            </w:r>
          </w:p>
          <w:p w:rsidR="00D801DB" w:rsidRDefault="00CB0F9D" w:rsidP="00381BD4">
            <w:pPr>
              <w:numPr>
                <w:ilvl w:val="0"/>
                <w:numId w:val="1"/>
              </w:numPr>
              <w:spacing w:after="153" w:line="360" w:lineRule="auto"/>
              <w:ind w:hanging="360"/>
              <w:jc w:val="both"/>
            </w:pPr>
            <w:r>
              <w:rPr>
                <w:rFonts w:ascii="Century Gothic" w:eastAsia="Century Gothic" w:hAnsi="Century Gothic" w:cs="Century Gothic"/>
                <w:sz w:val="20"/>
              </w:rPr>
              <w:t xml:space="preserve">To develop links and effectively liaise with a wide range of internal and external partners, including statutory and voluntary organisations (especially substance misuse agencies), participating in multiagency case conferences to plan support, minimise harm, manage risk and move on. </w:t>
            </w:r>
          </w:p>
          <w:p w:rsidR="00D801DB" w:rsidRDefault="00CB0F9D" w:rsidP="00381BD4">
            <w:pPr>
              <w:numPr>
                <w:ilvl w:val="0"/>
                <w:numId w:val="1"/>
              </w:numPr>
              <w:spacing w:after="151" w:line="360" w:lineRule="auto"/>
              <w:ind w:hanging="360"/>
              <w:jc w:val="both"/>
            </w:pPr>
            <w:r>
              <w:rPr>
                <w:rFonts w:ascii="Century Gothic" w:eastAsia="Century Gothic" w:hAnsi="Century Gothic" w:cs="Century Gothic"/>
                <w:sz w:val="20"/>
              </w:rPr>
              <w:t xml:space="preserve">To appropriately anticipate, respond, report and record incidents, antisocial behaviour, challenging behaviour and matters of concern. </w:t>
            </w:r>
          </w:p>
          <w:p w:rsidR="00D801DB" w:rsidRDefault="00CB0F9D" w:rsidP="00381BD4">
            <w:pPr>
              <w:numPr>
                <w:ilvl w:val="0"/>
                <w:numId w:val="1"/>
              </w:numPr>
              <w:spacing w:after="153" w:line="360" w:lineRule="auto"/>
              <w:ind w:hanging="360"/>
              <w:jc w:val="both"/>
            </w:pPr>
            <w:r>
              <w:rPr>
                <w:rFonts w:ascii="Century Gothic" w:eastAsia="Century Gothic" w:hAnsi="Century Gothic" w:cs="Century Gothic"/>
                <w:sz w:val="20"/>
              </w:rPr>
              <w:t xml:space="preserve">To share all relevant information (verbally and in writing) within the context of data protection and the confidentiality policy. </w:t>
            </w:r>
          </w:p>
          <w:p w:rsidR="00D801DB" w:rsidRPr="00381BD4" w:rsidRDefault="00CB0F9D" w:rsidP="00381BD4">
            <w:pPr>
              <w:numPr>
                <w:ilvl w:val="0"/>
                <w:numId w:val="1"/>
              </w:numPr>
              <w:spacing w:after="150" w:line="360" w:lineRule="auto"/>
              <w:ind w:left="357" w:hanging="357"/>
              <w:jc w:val="both"/>
            </w:pPr>
            <w:r>
              <w:rPr>
                <w:rFonts w:ascii="Century Gothic" w:eastAsia="Century Gothic" w:hAnsi="Century Gothic" w:cs="Century Gothic"/>
                <w:sz w:val="20"/>
              </w:rPr>
              <w:lastRenderedPageBreak/>
              <w:t>To work collaboratively as a team member, participating positively in team meetings, training, reflective practice sessions and away days, contributing to service improvement and consistent high quality service delivery.</w:t>
            </w:r>
          </w:p>
          <w:p w:rsidR="00381BD4" w:rsidRDefault="00381BD4" w:rsidP="00381BD4">
            <w:pPr>
              <w:numPr>
                <w:ilvl w:val="0"/>
                <w:numId w:val="1"/>
              </w:numPr>
              <w:spacing w:after="149" w:line="361" w:lineRule="auto"/>
              <w:ind w:hanging="360"/>
              <w:jc w:val="both"/>
            </w:pPr>
            <w:r>
              <w:rPr>
                <w:rFonts w:ascii="Century Gothic" w:eastAsia="Century Gothic" w:hAnsi="Century Gothic" w:cs="Century Gothic"/>
                <w:sz w:val="20"/>
              </w:rPr>
              <w:t xml:space="preserve">To actively promote and support service user involvement in the design, development and delivery of the service and encourage peer support and involvement across PRHA and the wider community. </w:t>
            </w:r>
          </w:p>
          <w:p w:rsidR="00381BD4" w:rsidRDefault="00381BD4" w:rsidP="00381BD4">
            <w:pPr>
              <w:numPr>
                <w:ilvl w:val="0"/>
                <w:numId w:val="1"/>
              </w:numPr>
              <w:spacing w:after="153" w:line="360" w:lineRule="auto"/>
              <w:ind w:hanging="360"/>
              <w:jc w:val="both"/>
            </w:pPr>
            <w:r>
              <w:rPr>
                <w:rFonts w:ascii="Century Gothic" w:eastAsia="Century Gothic" w:hAnsi="Century Gothic" w:cs="Century Gothic"/>
                <w:sz w:val="20"/>
              </w:rPr>
              <w:t xml:space="preserve">To ensure that all Health and Safety policies and procedures are followed including room and building checks.  </w:t>
            </w:r>
          </w:p>
          <w:p w:rsidR="00381BD4" w:rsidRDefault="00381BD4" w:rsidP="00381BD4">
            <w:pPr>
              <w:numPr>
                <w:ilvl w:val="0"/>
                <w:numId w:val="1"/>
              </w:numPr>
              <w:spacing w:after="150" w:line="360" w:lineRule="auto"/>
              <w:ind w:hanging="360"/>
              <w:jc w:val="both"/>
            </w:pPr>
            <w:r>
              <w:rPr>
                <w:rFonts w:ascii="Century Gothic" w:eastAsia="Century Gothic" w:hAnsi="Century Gothic" w:cs="Century Gothic"/>
                <w:sz w:val="20"/>
              </w:rPr>
              <w:t xml:space="preserve">To monitor vulnerable service users, with colleagues including the personal care worker and cleaning staff to ensure that care needs are met and rooms maintained.  To support personal care where the service user is at risk. </w:t>
            </w:r>
          </w:p>
          <w:p w:rsidR="00381BD4" w:rsidRDefault="00381BD4" w:rsidP="00381BD4">
            <w:pPr>
              <w:numPr>
                <w:ilvl w:val="0"/>
                <w:numId w:val="1"/>
              </w:numPr>
              <w:spacing w:after="148" w:line="362" w:lineRule="auto"/>
              <w:ind w:hanging="360"/>
              <w:jc w:val="both"/>
            </w:pPr>
            <w:r>
              <w:rPr>
                <w:rFonts w:ascii="Century Gothic" w:eastAsia="Century Gothic" w:hAnsi="Century Gothic" w:cs="Century Gothic"/>
                <w:sz w:val="20"/>
              </w:rPr>
              <w:t xml:space="preserve">To support service users with money management, following PRHA’s Finance policies and procedures.    </w:t>
            </w:r>
          </w:p>
          <w:p w:rsidR="00381BD4" w:rsidRDefault="00381BD4" w:rsidP="00381BD4">
            <w:pPr>
              <w:numPr>
                <w:ilvl w:val="0"/>
                <w:numId w:val="1"/>
              </w:numPr>
              <w:spacing w:after="151" w:line="360" w:lineRule="auto"/>
              <w:ind w:hanging="360"/>
              <w:jc w:val="both"/>
            </w:pPr>
            <w:r>
              <w:rPr>
                <w:rFonts w:ascii="Century Gothic" w:eastAsia="Century Gothic" w:hAnsi="Century Gothic" w:cs="Century Gothic"/>
                <w:sz w:val="20"/>
              </w:rPr>
              <w:t xml:space="preserve">To ensure service users are safeguarded from abuse and promptly report safeguarding concerns through the line management structure. </w:t>
            </w:r>
          </w:p>
          <w:p w:rsidR="00381BD4" w:rsidRDefault="00381BD4" w:rsidP="00381BD4">
            <w:pPr>
              <w:numPr>
                <w:ilvl w:val="0"/>
                <w:numId w:val="1"/>
              </w:numPr>
              <w:spacing w:after="149" w:line="362" w:lineRule="auto"/>
              <w:ind w:hanging="360"/>
              <w:jc w:val="both"/>
            </w:pPr>
            <w:r>
              <w:rPr>
                <w:rFonts w:ascii="Century Gothic" w:eastAsia="Century Gothic" w:hAnsi="Century Gothic" w:cs="Century Gothic"/>
                <w:sz w:val="20"/>
              </w:rPr>
              <w:t xml:space="preserve">To use IT systems accurately to communicate, record and update support plans, incident reports and other records on PRHA’s database.    </w:t>
            </w:r>
          </w:p>
          <w:p w:rsidR="00381BD4" w:rsidRDefault="00381BD4" w:rsidP="00381BD4">
            <w:pPr>
              <w:numPr>
                <w:ilvl w:val="0"/>
                <w:numId w:val="1"/>
              </w:numPr>
              <w:spacing w:after="151" w:line="360" w:lineRule="auto"/>
              <w:ind w:hanging="360"/>
              <w:jc w:val="both"/>
            </w:pPr>
            <w:r>
              <w:rPr>
                <w:rFonts w:ascii="Century Gothic" w:eastAsia="Century Gothic" w:hAnsi="Century Gothic" w:cs="Century Gothic"/>
                <w:sz w:val="20"/>
              </w:rPr>
              <w:t xml:space="preserve">To act at all times within Providence Row Housing Association’s rules, policies, procedures, standing orders and financial regulations. </w:t>
            </w:r>
          </w:p>
          <w:p w:rsidR="00381BD4" w:rsidRDefault="00381BD4" w:rsidP="00381BD4">
            <w:pPr>
              <w:numPr>
                <w:ilvl w:val="0"/>
                <w:numId w:val="1"/>
              </w:numPr>
              <w:spacing w:after="148" w:line="362" w:lineRule="auto"/>
              <w:ind w:hanging="360"/>
              <w:jc w:val="both"/>
            </w:pPr>
            <w:r>
              <w:rPr>
                <w:rFonts w:ascii="Century Gothic" w:eastAsia="Century Gothic" w:hAnsi="Century Gothic" w:cs="Century Gothic"/>
                <w:sz w:val="20"/>
              </w:rPr>
              <w:t xml:space="preserve">To practically implement Equal Opportunities in your daily work, ensuring that services users’ diversity and cultural needs are respected, and discrimination or harassment is challenged. </w:t>
            </w:r>
          </w:p>
          <w:p w:rsidR="00381BD4" w:rsidRPr="00381BD4" w:rsidRDefault="00381BD4" w:rsidP="00381BD4">
            <w:pPr>
              <w:numPr>
                <w:ilvl w:val="0"/>
                <w:numId w:val="1"/>
              </w:numPr>
              <w:spacing w:after="151" w:line="360" w:lineRule="auto"/>
              <w:ind w:hanging="360"/>
              <w:jc w:val="both"/>
            </w:pPr>
            <w:r>
              <w:rPr>
                <w:rFonts w:ascii="Century Gothic" w:eastAsia="Century Gothic" w:hAnsi="Century Gothic" w:cs="Century Gothic"/>
                <w:sz w:val="20"/>
              </w:rPr>
              <w:t>To maintain the highest standards of personal and professional integrity in line with PRHA’s code of conduct.</w:t>
            </w:r>
          </w:p>
          <w:p w:rsidR="00381BD4" w:rsidRDefault="00381BD4" w:rsidP="00381BD4">
            <w:pPr>
              <w:numPr>
                <w:ilvl w:val="0"/>
                <w:numId w:val="1"/>
              </w:numPr>
              <w:spacing w:after="151" w:line="360" w:lineRule="auto"/>
              <w:ind w:hanging="360"/>
              <w:jc w:val="both"/>
            </w:pPr>
            <w:r w:rsidRPr="00381BD4">
              <w:rPr>
                <w:rFonts w:ascii="Century Gothic" w:eastAsia="Century Gothic" w:hAnsi="Century Gothic" w:cs="Century Gothic"/>
                <w:sz w:val="20"/>
              </w:rPr>
              <w:t>Carry out other duties as may be reasonably required</w:t>
            </w:r>
          </w:p>
        </w:tc>
      </w:tr>
    </w:tbl>
    <w:p w:rsidR="00D801DB" w:rsidRDefault="00D801DB">
      <w:pPr>
        <w:spacing w:after="0"/>
        <w:ind w:left="-1440" w:right="10800"/>
      </w:pPr>
    </w:p>
    <w:p w:rsidR="00E94881" w:rsidRDefault="00E94881">
      <w:pPr>
        <w:spacing w:after="0"/>
        <w:ind w:left="-1440" w:right="10800"/>
      </w:pPr>
    </w:p>
    <w:p w:rsidR="00E94881" w:rsidRDefault="00E94881">
      <w:pPr>
        <w:spacing w:after="0"/>
        <w:ind w:left="-1440" w:right="10800"/>
      </w:pPr>
    </w:p>
    <w:tbl>
      <w:tblPr>
        <w:tblStyle w:val="TableGrid"/>
        <w:tblW w:w="9357" w:type="dxa"/>
        <w:tblInd w:w="6" w:type="dxa"/>
        <w:tblCellMar>
          <w:top w:w="88" w:type="dxa"/>
          <w:left w:w="112" w:type="dxa"/>
          <w:right w:w="59" w:type="dxa"/>
        </w:tblCellMar>
        <w:tblLook w:val="04A0" w:firstRow="1" w:lastRow="0" w:firstColumn="1" w:lastColumn="0" w:noHBand="0" w:noVBand="1"/>
      </w:tblPr>
      <w:tblGrid>
        <w:gridCol w:w="1774"/>
        <w:gridCol w:w="3173"/>
        <w:gridCol w:w="1421"/>
        <w:gridCol w:w="2989"/>
      </w:tblGrid>
      <w:tr w:rsidR="00D801DB">
        <w:trPr>
          <w:trHeight w:val="352"/>
        </w:trPr>
        <w:tc>
          <w:tcPr>
            <w:tcW w:w="9357" w:type="dxa"/>
            <w:gridSpan w:val="4"/>
            <w:tcBorders>
              <w:top w:val="single" w:sz="4" w:space="0" w:color="000000"/>
              <w:left w:val="single" w:sz="4" w:space="0" w:color="000000"/>
              <w:bottom w:val="single" w:sz="4" w:space="0" w:color="000000"/>
              <w:right w:val="single" w:sz="4" w:space="0" w:color="000000"/>
            </w:tcBorders>
            <w:shd w:val="clear" w:color="auto" w:fill="D9D9D9"/>
          </w:tcPr>
          <w:p w:rsidR="00D801DB" w:rsidRDefault="00CB0F9D">
            <w:r>
              <w:rPr>
                <w:rFonts w:ascii="Century Gothic" w:eastAsia="Century Gothic" w:hAnsi="Century Gothic" w:cs="Century Gothic"/>
                <w:b/>
                <w:sz w:val="20"/>
              </w:rPr>
              <w:lastRenderedPageBreak/>
              <w:t xml:space="preserve">Person Specification Competencies </w:t>
            </w:r>
          </w:p>
        </w:tc>
      </w:tr>
      <w:tr w:rsidR="00E94881" w:rsidTr="00ED7784">
        <w:trPr>
          <w:trHeight w:val="10919"/>
        </w:trPr>
        <w:tc>
          <w:tcPr>
            <w:tcW w:w="9357" w:type="dxa"/>
            <w:gridSpan w:val="4"/>
            <w:tcBorders>
              <w:top w:val="single" w:sz="4" w:space="0" w:color="000000"/>
              <w:left w:val="single" w:sz="4" w:space="0" w:color="000000"/>
              <w:right w:val="single" w:sz="4" w:space="0" w:color="000000"/>
            </w:tcBorders>
          </w:tcPr>
          <w:p w:rsidR="00E94881" w:rsidRDefault="00E94881">
            <w:pPr>
              <w:numPr>
                <w:ilvl w:val="0"/>
                <w:numId w:val="4"/>
              </w:numPr>
              <w:spacing w:after="270" w:line="241" w:lineRule="auto"/>
              <w:ind w:right="60" w:hanging="360"/>
            </w:pPr>
            <w:r>
              <w:rPr>
                <w:rFonts w:ascii="Century Gothic" w:eastAsia="Century Gothic" w:hAnsi="Century Gothic" w:cs="Century Gothic"/>
                <w:sz w:val="20"/>
              </w:rPr>
              <w:t xml:space="preserve">Knowledge and understanding of the support needs of those who have had significant difficulties affecting their ability to live independently, linked to substance misuse, poor mental, physical or sexual health; institutionalisation; having spent long periods of time rough sleeping; childhood  or adulthood trauma;  </w:t>
            </w:r>
          </w:p>
          <w:p w:rsidR="00E94881" w:rsidRPr="00E94881" w:rsidRDefault="00E94881">
            <w:pPr>
              <w:numPr>
                <w:ilvl w:val="0"/>
                <w:numId w:val="4"/>
              </w:numPr>
              <w:ind w:right="60" w:hanging="360"/>
            </w:pPr>
            <w:r>
              <w:rPr>
                <w:rFonts w:ascii="Century Gothic" w:eastAsia="Century Gothic" w:hAnsi="Century Gothic" w:cs="Century Gothic"/>
                <w:sz w:val="20"/>
              </w:rPr>
              <w:t xml:space="preserve">Ability to identify and assess needs and risks (within a framework of positive risk taking) and develop user led support and risk management plans. </w:t>
            </w:r>
          </w:p>
          <w:p w:rsidR="00E94881" w:rsidRPr="00E94881" w:rsidRDefault="00E94881" w:rsidP="00E94881">
            <w:pPr>
              <w:spacing w:after="50"/>
              <w:ind w:left="362"/>
            </w:pPr>
          </w:p>
          <w:p w:rsidR="00E94881" w:rsidRDefault="00E94881">
            <w:pPr>
              <w:numPr>
                <w:ilvl w:val="0"/>
                <w:numId w:val="5"/>
              </w:numPr>
              <w:spacing w:after="50"/>
              <w:ind w:hanging="360"/>
            </w:pPr>
            <w:r>
              <w:rPr>
                <w:rFonts w:ascii="Century Gothic" w:eastAsia="Century Gothic" w:hAnsi="Century Gothic" w:cs="Century Gothic"/>
                <w:sz w:val="20"/>
              </w:rPr>
              <w:t xml:space="preserve">Knowledge and understanding of self-advocacy and empowerment;  </w:t>
            </w:r>
          </w:p>
          <w:p w:rsidR="00E94881" w:rsidRDefault="00E94881">
            <w:pPr>
              <w:numPr>
                <w:ilvl w:val="0"/>
                <w:numId w:val="5"/>
              </w:numPr>
              <w:spacing w:after="153" w:line="275" w:lineRule="auto"/>
              <w:ind w:hanging="360"/>
            </w:pPr>
            <w:r>
              <w:rPr>
                <w:rFonts w:ascii="Century Gothic" w:eastAsia="Century Gothic" w:hAnsi="Century Gothic" w:cs="Century Gothic"/>
                <w:sz w:val="20"/>
              </w:rPr>
              <w:t xml:space="preserve">Awareness of and ability to identify and address health and care issues with partners, especially medication management, substance misuse, mental health, etc. </w:t>
            </w:r>
          </w:p>
          <w:p w:rsidR="00E94881" w:rsidRDefault="00E94881">
            <w:pPr>
              <w:numPr>
                <w:ilvl w:val="0"/>
                <w:numId w:val="5"/>
              </w:numPr>
              <w:spacing w:after="149" w:line="276" w:lineRule="auto"/>
              <w:ind w:hanging="360"/>
            </w:pPr>
            <w:r>
              <w:rPr>
                <w:rFonts w:ascii="Century Gothic" w:eastAsia="Century Gothic" w:hAnsi="Century Gothic" w:cs="Century Gothic"/>
                <w:sz w:val="20"/>
              </w:rPr>
              <w:t xml:space="preserve">Ability to develop  professional relationships with external and internal partners,  and share expertise and learn from colleagues in health, social care,  probation and voluntary sector </w:t>
            </w:r>
            <w:proofErr w:type="spellStart"/>
            <w:r>
              <w:rPr>
                <w:rFonts w:ascii="Century Gothic" w:eastAsia="Century Gothic" w:hAnsi="Century Gothic" w:cs="Century Gothic"/>
                <w:sz w:val="20"/>
              </w:rPr>
              <w:t>etc</w:t>
            </w:r>
            <w:proofErr w:type="spellEnd"/>
            <w:r>
              <w:rPr>
                <w:rFonts w:ascii="Century Gothic" w:eastAsia="Century Gothic" w:hAnsi="Century Gothic" w:cs="Century Gothic"/>
                <w:sz w:val="20"/>
              </w:rPr>
              <w:t xml:space="preserve"> </w:t>
            </w:r>
          </w:p>
          <w:p w:rsidR="00E94881" w:rsidRDefault="00E94881">
            <w:pPr>
              <w:numPr>
                <w:ilvl w:val="0"/>
                <w:numId w:val="5"/>
              </w:numPr>
              <w:spacing w:after="154"/>
              <w:ind w:hanging="360"/>
            </w:pPr>
            <w:r>
              <w:rPr>
                <w:rFonts w:ascii="Century Gothic" w:eastAsia="Century Gothic" w:hAnsi="Century Gothic" w:cs="Century Gothic"/>
                <w:sz w:val="20"/>
              </w:rPr>
              <w:t xml:space="preserve">Ability to work collaboratively with other agencies to ensure that integrated support services are provided for service users. </w:t>
            </w:r>
          </w:p>
          <w:p w:rsidR="00E94881" w:rsidRDefault="00E94881">
            <w:pPr>
              <w:numPr>
                <w:ilvl w:val="0"/>
                <w:numId w:val="5"/>
              </w:numPr>
              <w:spacing w:after="131"/>
              <w:ind w:hanging="360"/>
            </w:pPr>
            <w:r>
              <w:rPr>
                <w:rFonts w:ascii="Century Gothic" w:eastAsia="Century Gothic" w:hAnsi="Century Gothic" w:cs="Century Gothic"/>
                <w:sz w:val="20"/>
              </w:rPr>
              <w:t xml:space="preserve">Ability to respond to challenging behaviour in a safe way. </w:t>
            </w:r>
          </w:p>
          <w:p w:rsidR="00E94881" w:rsidRDefault="00E94881">
            <w:pPr>
              <w:numPr>
                <w:ilvl w:val="0"/>
                <w:numId w:val="5"/>
              </w:numPr>
              <w:spacing w:after="151"/>
              <w:ind w:hanging="360"/>
            </w:pPr>
            <w:r>
              <w:rPr>
                <w:rFonts w:ascii="Century Gothic" w:eastAsia="Century Gothic" w:hAnsi="Century Gothic" w:cs="Century Gothic"/>
                <w:sz w:val="20"/>
              </w:rPr>
              <w:t xml:space="preserve">Knowledge of and commitment to service user involvement, self-empowerment, equalities, diversity and service improvement.  </w:t>
            </w:r>
          </w:p>
          <w:p w:rsidR="00E94881" w:rsidRDefault="00E94881">
            <w:pPr>
              <w:numPr>
                <w:ilvl w:val="0"/>
                <w:numId w:val="5"/>
              </w:numPr>
              <w:spacing w:after="151"/>
              <w:ind w:hanging="360"/>
            </w:pPr>
            <w:r>
              <w:rPr>
                <w:rFonts w:ascii="Century Gothic" w:eastAsia="Century Gothic" w:hAnsi="Century Gothic" w:cs="Century Gothic"/>
                <w:sz w:val="20"/>
              </w:rPr>
              <w:t xml:space="preserve">Basic understanding of the principals of delivering support within a Psychologically Informed Environment (PIE) and commitment to working within this model   </w:t>
            </w:r>
          </w:p>
          <w:p w:rsidR="00E94881" w:rsidRDefault="00E94881">
            <w:pPr>
              <w:numPr>
                <w:ilvl w:val="0"/>
                <w:numId w:val="5"/>
              </w:numPr>
              <w:spacing w:after="134"/>
              <w:ind w:hanging="360"/>
            </w:pPr>
            <w:r>
              <w:rPr>
                <w:rFonts w:ascii="Century Gothic" w:eastAsia="Century Gothic" w:hAnsi="Century Gothic" w:cs="Century Gothic"/>
                <w:sz w:val="20"/>
              </w:rPr>
              <w:t xml:space="preserve">Knowledge and practical application of current adult safeguarding requirements. </w:t>
            </w:r>
          </w:p>
          <w:p w:rsidR="00E94881" w:rsidRDefault="00E94881">
            <w:pPr>
              <w:numPr>
                <w:ilvl w:val="0"/>
                <w:numId w:val="5"/>
              </w:numPr>
              <w:spacing w:after="151"/>
              <w:ind w:hanging="360"/>
            </w:pPr>
            <w:r>
              <w:rPr>
                <w:rFonts w:ascii="Century Gothic" w:eastAsia="Century Gothic" w:hAnsi="Century Gothic" w:cs="Century Gothic"/>
                <w:sz w:val="20"/>
              </w:rPr>
              <w:t xml:space="preserve">Knowledge and understanding of Health and Safety in a hostel setting, including dealing with emergencies and working alone.  </w:t>
            </w:r>
          </w:p>
          <w:p w:rsidR="00E94881" w:rsidRDefault="00E94881">
            <w:pPr>
              <w:numPr>
                <w:ilvl w:val="0"/>
                <w:numId w:val="5"/>
              </w:numPr>
              <w:ind w:hanging="360"/>
            </w:pPr>
            <w:r>
              <w:rPr>
                <w:rFonts w:ascii="Century Gothic" w:eastAsia="Century Gothic" w:hAnsi="Century Gothic" w:cs="Century Gothic"/>
                <w:sz w:val="20"/>
              </w:rPr>
              <w:t xml:space="preserve">A good listener and communicator at all levels, including people with communication </w:t>
            </w:r>
          </w:p>
          <w:p w:rsidR="00E94881" w:rsidRDefault="00E94881">
            <w:pPr>
              <w:spacing w:after="131"/>
              <w:ind w:left="362"/>
            </w:pPr>
            <w:r>
              <w:rPr>
                <w:rFonts w:ascii="Century Gothic" w:eastAsia="Century Gothic" w:hAnsi="Century Gothic" w:cs="Century Gothic"/>
                <w:sz w:val="20"/>
              </w:rPr>
              <w:t xml:space="preserve">difficulties </w:t>
            </w:r>
          </w:p>
          <w:p w:rsidR="00E94881" w:rsidRDefault="00E94881">
            <w:pPr>
              <w:numPr>
                <w:ilvl w:val="0"/>
                <w:numId w:val="5"/>
              </w:numPr>
              <w:spacing w:after="153"/>
              <w:ind w:hanging="360"/>
            </w:pPr>
            <w:r>
              <w:rPr>
                <w:rFonts w:ascii="Century Gothic" w:eastAsia="Century Gothic" w:hAnsi="Century Gothic" w:cs="Century Gothic"/>
                <w:sz w:val="20"/>
              </w:rPr>
              <w:t xml:space="preserve">A good standard of literacy, numeracy, computer skills and the ability to write accurate and succinct reports.  </w:t>
            </w:r>
          </w:p>
          <w:p w:rsidR="00E94881" w:rsidRDefault="00E94881">
            <w:pPr>
              <w:numPr>
                <w:ilvl w:val="0"/>
                <w:numId w:val="5"/>
              </w:numPr>
              <w:spacing w:after="131"/>
              <w:ind w:hanging="360"/>
            </w:pPr>
            <w:r>
              <w:rPr>
                <w:rFonts w:ascii="Century Gothic" w:eastAsia="Century Gothic" w:hAnsi="Century Gothic" w:cs="Century Gothic"/>
                <w:sz w:val="20"/>
              </w:rPr>
              <w:t xml:space="preserve">Proven ability both to work within a team and use initiative to problem solve. </w:t>
            </w:r>
          </w:p>
          <w:p w:rsidR="00E94881" w:rsidRDefault="00E94881">
            <w:pPr>
              <w:numPr>
                <w:ilvl w:val="0"/>
                <w:numId w:val="5"/>
              </w:numPr>
              <w:spacing w:after="131"/>
              <w:ind w:hanging="360"/>
            </w:pPr>
            <w:r>
              <w:rPr>
                <w:rFonts w:ascii="Century Gothic" w:eastAsia="Century Gothic" w:hAnsi="Century Gothic" w:cs="Century Gothic"/>
                <w:sz w:val="20"/>
              </w:rPr>
              <w:t xml:space="preserve">Excellent time management skills  </w:t>
            </w:r>
          </w:p>
          <w:p w:rsidR="00E94881" w:rsidRDefault="00E94881">
            <w:pPr>
              <w:numPr>
                <w:ilvl w:val="0"/>
                <w:numId w:val="5"/>
              </w:numPr>
              <w:spacing w:after="131"/>
              <w:ind w:hanging="360"/>
            </w:pPr>
            <w:r>
              <w:rPr>
                <w:rFonts w:ascii="Century Gothic" w:eastAsia="Century Gothic" w:hAnsi="Century Gothic" w:cs="Century Gothic"/>
                <w:sz w:val="20"/>
              </w:rPr>
              <w:t xml:space="preserve">Willingness and ability to support personal care where the service user is at risk. </w:t>
            </w:r>
          </w:p>
          <w:p w:rsidR="00E94881" w:rsidRDefault="00E94881" w:rsidP="00ED7784">
            <w:pPr>
              <w:numPr>
                <w:ilvl w:val="0"/>
                <w:numId w:val="5"/>
              </w:numPr>
              <w:ind w:hanging="360"/>
            </w:pPr>
            <w:r>
              <w:rPr>
                <w:rFonts w:ascii="Century Gothic" w:eastAsia="Century Gothic" w:hAnsi="Century Gothic" w:cs="Century Gothic"/>
                <w:sz w:val="20"/>
              </w:rPr>
              <w:t xml:space="preserve">Commitment and ability to  implement policies and procedures, standing orders and financial regulations </w:t>
            </w:r>
          </w:p>
        </w:tc>
      </w:tr>
      <w:tr w:rsidR="00D801DB">
        <w:trPr>
          <w:trHeight w:val="1635"/>
        </w:trPr>
        <w:tc>
          <w:tcPr>
            <w:tcW w:w="9357" w:type="dxa"/>
            <w:gridSpan w:val="4"/>
            <w:tcBorders>
              <w:top w:val="single" w:sz="4" w:space="0" w:color="000000"/>
              <w:left w:val="single" w:sz="4" w:space="0" w:color="000000"/>
              <w:bottom w:val="single" w:sz="4" w:space="0" w:color="000000"/>
              <w:right w:val="single" w:sz="7" w:space="0" w:color="000000"/>
            </w:tcBorders>
          </w:tcPr>
          <w:p w:rsidR="00D801DB" w:rsidRDefault="00CB0F9D">
            <w:pPr>
              <w:spacing w:after="130"/>
              <w:ind w:left="2"/>
            </w:pPr>
            <w:r>
              <w:rPr>
                <w:rFonts w:ascii="Century Gothic" w:eastAsia="Century Gothic" w:hAnsi="Century Gothic" w:cs="Century Gothic"/>
                <w:sz w:val="20"/>
              </w:rPr>
              <w:lastRenderedPageBreak/>
              <w:t xml:space="preserve">Behaviours: </w:t>
            </w:r>
          </w:p>
          <w:p w:rsidR="00D801DB" w:rsidRDefault="00CB0F9D">
            <w:pPr>
              <w:numPr>
                <w:ilvl w:val="0"/>
                <w:numId w:val="6"/>
              </w:numPr>
              <w:spacing w:after="11"/>
              <w:ind w:hanging="360"/>
            </w:pPr>
            <w:r>
              <w:rPr>
                <w:rFonts w:ascii="Century Gothic" w:eastAsia="Century Gothic" w:hAnsi="Century Gothic" w:cs="Century Gothic"/>
                <w:sz w:val="20"/>
              </w:rPr>
              <w:t xml:space="preserve">Customer Focused </w:t>
            </w:r>
          </w:p>
          <w:p w:rsidR="00D801DB" w:rsidRDefault="00CB0F9D">
            <w:pPr>
              <w:numPr>
                <w:ilvl w:val="0"/>
                <w:numId w:val="6"/>
              </w:numPr>
              <w:spacing w:after="10"/>
              <w:ind w:hanging="360"/>
            </w:pPr>
            <w:r>
              <w:rPr>
                <w:rFonts w:ascii="Century Gothic" w:eastAsia="Century Gothic" w:hAnsi="Century Gothic" w:cs="Century Gothic"/>
                <w:sz w:val="20"/>
              </w:rPr>
              <w:t xml:space="preserve">Determined, persistent and result orientated </w:t>
            </w:r>
          </w:p>
          <w:p w:rsidR="00D801DB" w:rsidRDefault="00CB0F9D">
            <w:pPr>
              <w:numPr>
                <w:ilvl w:val="0"/>
                <w:numId w:val="6"/>
              </w:numPr>
              <w:spacing w:after="11"/>
              <w:ind w:hanging="360"/>
            </w:pPr>
            <w:r>
              <w:rPr>
                <w:rFonts w:ascii="Century Gothic" w:eastAsia="Century Gothic" w:hAnsi="Century Gothic" w:cs="Century Gothic"/>
                <w:sz w:val="20"/>
              </w:rPr>
              <w:t xml:space="preserve">Self-motivated </w:t>
            </w:r>
          </w:p>
          <w:p w:rsidR="00D801DB" w:rsidRDefault="00CB0F9D">
            <w:pPr>
              <w:numPr>
                <w:ilvl w:val="0"/>
                <w:numId w:val="6"/>
              </w:numPr>
              <w:ind w:hanging="360"/>
            </w:pPr>
            <w:r>
              <w:rPr>
                <w:rFonts w:ascii="Century Gothic" w:eastAsia="Century Gothic" w:hAnsi="Century Gothic" w:cs="Century Gothic"/>
                <w:sz w:val="20"/>
              </w:rPr>
              <w:t xml:space="preserve">Adaptable and Flexible </w:t>
            </w:r>
          </w:p>
        </w:tc>
      </w:tr>
      <w:tr w:rsidR="00D801DB" w:rsidTr="00E94881">
        <w:trPr>
          <w:trHeight w:val="329"/>
        </w:trPr>
        <w:tc>
          <w:tcPr>
            <w:tcW w:w="1774" w:type="dxa"/>
            <w:tcBorders>
              <w:top w:val="single" w:sz="4" w:space="0" w:color="000000"/>
              <w:left w:val="single" w:sz="4" w:space="0" w:color="000000"/>
              <w:bottom w:val="single" w:sz="4" w:space="0" w:color="000000"/>
              <w:right w:val="single" w:sz="4" w:space="0" w:color="000000"/>
            </w:tcBorders>
            <w:shd w:val="clear" w:color="auto" w:fill="D9D9D9"/>
          </w:tcPr>
          <w:p w:rsidR="00D801DB" w:rsidRDefault="00CB0F9D">
            <w:pPr>
              <w:ind w:left="2"/>
            </w:pPr>
            <w:r>
              <w:rPr>
                <w:rFonts w:ascii="Century Gothic" w:eastAsia="Century Gothic" w:hAnsi="Century Gothic" w:cs="Century Gothic"/>
                <w:sz w:val="20"/>
              </w:rPr>
              <w:t xml:space="preserve">Reviewed By: </w:t>
            </w:r>
          </w:p>
        </w:tc>
        <w:tc>
          <w:tcPr>
            <w:tcW w:w="3173" w:type="dxa"/>
            <w:tcBorders>
              <w:top w:val="single" w:sz="4" w:space="0" w:color="000000"/>
              <w:left w:val="single" w:sz="4" w:space="0" w:color="000000"/>
              <w:bottom w:val="single" w:sz="4" w:space="0" w:color="000000"/>
              <w:right w:val="single" w:sz="4" w:space="0" w:color="000000"/>
            </w:tcBorders>
          </w:tcPr>
          <w:p w:rsidR="00D801DB" w:rsidRDefault="00CB0F9D">
            <w:pPr>
              <w:ind w:left="5"/>
            </w:pPr>
            <w:r>
              <w:rPr>
                <w:rFonts w:ascii="Century Gothic" w:eastAsia="Century Gothic" w:hAnsi="Century Gothic" w:cs="Century Gothic"/>
                <w:sz w:val="20"/>
              </w:rPr>
              <w:t xml:space="preserve">Charlene Joseph </w:t>
            </w:r>
          </w:p>
        </w:tc>
        <w:tc>
          <w:tcPr>
            <w:tcW w:w="1421" w:type="dxa"/>
            <w:tcBorders>
              <w:top w:val="single" w:sz="12" w:space="0" w:color="D9D9D9"/>
              <w:left w:val="single" w:sz="4" w:space="0" w:color="000000"/>
              <w:bottom w:val="single" w:sz="4" w:space="0" w:color="000000"/>
              <w:right w:val="single" w:sz="4" w:space="0" w:color="000000"/>
            </w:tcBorders>
            <w:shd w:val="clear" w:color="auto" w:fill="D9D9D9"/>
          </w:tcPr>
          <w:p w:rsidR="00D801DB" w:rsidRDefault="00CB0F9D">
            <w:r>
              <w:rPr>
                <w:rFonts w:ascii="Century Gothic" w:eastAsia="Century Gothic" w:hAnsi="Century Gothic" w:cs="Century Gothic"/>
                <w:sz w:val="20"/>
              </w:rPr>
              <w:t xml:space="preserve">Date: </w:t>
            </w:r>
          </w:p>
        </w:tc>
        <w:tc>
          <w:tcPr>
            <w:tcW w:w="2989" w:type="dxa"/>
            <w:tcBorders>
              <w:top w:val="single" w:sz="4" w:space="0" w:color="000000"/>
              <w:left w:val="single" w:sz="4" w:space="0" w:color="000000"/>
              <w:bottom w:val="single" w:sz="4" w:space="0" w:color="000000"/>
              <w:right w:val="single" w:sz="7" w:space="0" w:color="000000"/>
            </w:tcBorders>
          </w:tcPr>
          <w:p w:rsidR="00D801DB" w:rsidRDefault="00E94881" w:rsidP="00E94881">
            <w:r>
              <w:rPr>
                <w:rFonts w:ascii="Century Gothic" w:eastAsia="Century Gothic" w:hAnsi="Century Gothic" w:cs="Century Gothic"/>
                <w:sz w:val="20"/>
              </w:rPr>
              <w:t>09</w:t>
            </w:r>
            <w:r w:rsidR="00CB0F9D">
              <w:rPr>
                <w:rFonts w:ascii="Century Gothic" w:eastAsia="Century Gothic" w:hAnsi="Century Gothic" w:cs="Century Gothic"/>
                <w:sz w:val="20"/>
              </w:rPr>
              <w:t>.09.20</w:t>
            </w:r>
            <w:r>
              <w:rPr>
                <w:rFonts w:ascii="Century Gothic" w:eastAsia="Century Gothic" w:hAnsi="Century Gothic" w:cs="Century Gothic"/>
                <w:sz w:val="20"/>
              </w:rPr>
              <w:t>20</w:t>
            </w:r>
            <w:r w:rsidR="00CB0F9D">
              <w:rPr>
                <w:rFonts w:ascii="Century Gothic" w:eastAsia="Century Gothic" w:hAnsi="Century Gothic" w:cs="Century Gothic"/>
                <w:sz w:val="20"/>
              </w:rPr>
              <w:t xml:space="preserve"> </w:t>
            </w:r>
          </w:p>
        </w:tc>
      </w:tr>
      <w:tr w:rsidR="00D801DB" w:rsidTr="00E94881">
        <w:trPr>
          <w:trHeight w:val="343"/>
        </w:trPr>
        <w:tc>
          <w:tcPr>
            <w:tcW w:w="1774" w:type="dxa"/>
            <w:tcBorders>
              <w:top w:val="single" w:sz="4" w:space="0" w:color="000000"/>
              <w:left w:val="single" w:sz="4" w:space="0" w:color="000000"/>
              <w:bottom w:val="single" w:sz="4" w:space="0" w:color="000000"/>
              <w:right w:val="single" w:sz="4" w:space="0" w:color="000000"/>
            </w:tcBorders>
            <w:shd w:val="clear" w:color="auto" w:fill="D9D9D9"/>
          </w:tcPr>
          <w:p w:rsidR="00D801DB" w:rsidRDefault="00CB0F9D">
            <w:pPr>
              <w:ind w:left="2"/>
            </w:pPr>
            <w:r>
              <w:rPr>
                <w:rFonts w:ascii="Century Gothic" w:eastAsia="Century Gothic" w:hAnsi="Century Gothic" w:cs="Century Gothic"/>
                <w:sz w:val="20"/>
              </w:rPr>
              <w:t xml:space="preserve">Approved By: </w:t>
            </w:r>
          </w:p>
        </w:tc>
        <w:tc>
          <w:tcPr>
            <w:tcW w:w="3173" w:type="dxa"/>
            <w:tcBorders>
              <w:top w:val="single" w:sz="4" w:space="0" w:color="000000"/>
              <w:left w:val="single" w:sz="4" w:space="0" w:color="000000"/>
              <w:bottom w:val="single" w:sz="4" w:space="0" w:color="000000"/>
              <w:right w:val="single" w:sz="4" w:space="0" w:color="000000"/>
            </w:tcBorders>
          </w:tcPr>
          <w:p w:rsidR="00D801DB" w:rsidRDefault="00CB0F9D">
            <w:pPr>
              <w:ind w:left="5"/>
            </w:pPr>
            <w:r>
              <w:rPr>
                <w:rFonts w:ascii="Century Gothic" w:eastAsia="Century Gothic" w:hAnsi="Century Gothic" w:cs="Century Gothic"/>
                <w:sz w:val="20"/>
              </w:rPr>
              <w:t xml:space="preserve">Mary Kneafsey </w:t>
            </w:r>
          </w:p>
        </w:tc>
        <w:tc>
          <w:tcPr>
            <w:tcW w:w="1421" w:type="dxa"/>
            <w:tcBorders>
              <w:top w:val="single" w:sz="4" w:space="0" w:color="000000"/>
              <w:left w:val="single" w:sz="4" w:space="0" w:color="000000"/>
              <w:bottom w:val="single" w:sz="4" w:space="0" w:color="000000"/>
              <w:right w:val="single" w:sz="4" w:space="0" w:color="000000"/>
            </w:tcBorders>
            <w:shd w:val="clear" w:color="auto" w:fill="D9D9D9"/>
          </w:tcPr>
          <w:p w:rsidR="00D801DB" w:rsidRDefault="00CB0F9D">
            <w:r>
              <w:rPr>
                <w:rFonts w:ascii="Century Gothic" w:eastAsia="Century Gothic" w:hAnsi="Century Gothic" w:cs="Century Gothic"/>
                <w:sz w:val="20"/>
              </w:rPr>
              <w:t xml:space="preserve">Date: </w:t>
            </w:r>
          </w:p>
        </w:tc>
        <w:tc>
          <w:tcPr>
            <w:tcW w:w="2989" w:type="dxa"/>
            <w:tcBorders>
              <w:top w:val="single" w:sz="4" w:space="0" w:color="000000"/>
              <w:left w:val="single" w:sz="4" w:space="0" w:color="000000"/>
              <w:bottom w:val="single" w:sz="4" w:space="0" w:color="000000"/>
              <w:right w:val="single" w:sz="7" w:space="0" w:color="000000"/>
            </w:tcBorders>
          </w:tcPr>
          <w:p w:rsidR="00D801DB" w:rsidRDefault="00E94881" w:rsidP="00E94881">
            <w:pPr>
              <w:ind w:left="5"/>
            </w:pPr>
            <w:r>
              <w:rPr>
                <w:rFonts w:ascii="Century Gothic" w:eastAsia="Century Gothic" w:hAnsi="Century Gothic" w:cs="Century Gothic"/>
                <w:sz w:val="20"/>
              </w:rPr>
              <w:t>09</w:t>
            </w:r>
            <w:r w:rsidR="00CB0F9D">
              <w:rPr>
                <w:rFonts w:ascii="Century Gothic" w:eastAsia="Century Gothic" w:hAnsi="Century Gothic" w:cs="Century Gothic"/>
                <w:sz w:val="20"/>
              </w:rPr>
              <w:t>.09.20</w:t>
            </w:r>
            <w:r>
              <w:rPr>
                <w:rFonts w:ascii="Century Gothic" w:eastAsia="Century Gothic" w:hAnsi="Century Gothic" w:cs="Century Gothic"/>
                <w:sz w:val="20"/>
              </w:rPr>
              <w:t>20</w:t>
            </w:r>
            <w:r w:rsidR="00CB0F9D">
              <w:rPr>
                <w:rFonts w:ascii="Century Gothic" w:eastAsia="Century Gothic" w:hAnsi="Century Gothic" w:cs="Century Gothic"/>
                <w:sz w:val="20"/>
              </w:rPr>
              <w:t xml:space="preserve"> </w:t>
            </w:r>
          </w:p>
        </w:tc>
      </w:tr>
      <w:tr w:rsidR="00D801DB" w:rsidTr="00E94881">
        <w:trPr>
          <w:trHeight w:val="578"/>
        </w:trPr>
        <w:tc>
          <w:tcPr>
            <w:tcW w:w="1774" w:type="dxa"/>
            <w:tcBorders>
              <w:top w:val="single" w:sz="4" w:space="0" w:color="000000"/>
              <w:left w:val="single" w:sz="4" w:space="0" w:color="000000"/>
              <w:bottom w:val="single" w:sz="4" w:space="0" w:color="000000"/>
              <w:right w:val="single" w:sz="4" w:space="0" w:color="000000"/>
            </w:tcBorders>
            <w:shd w:val="clear" w:color="auto" w:fill="D9D9D9"/>
          </w:tcPr>
          <w:p w:rsidR="00D801DB" w:rsidRDefault="00CB0F9D">
            <w:pPr>
              <w:ind w:left="2"/>
            </w:pPr>
            <w:r>
              <w:rPr>
                <w:rFonts w:ascii="Century Gothic" w:eastAsia="Century Gothic" w:hAnsi="Century Gothic" w:cs="Century Gothic"/>
                <w:sz w:val="20"/>
              </w:rPr>
              <w:t xml:space="preserve">Last Updated </w:t>
            </w:r>
          </w:p>
          <w:p w:rsidR="00D801DB" w:rsidRDefault="00CB0F9D">
            <w:pPr>
              <w:ind w:left="2"/>
            </w:pPr>
            <w:r>
              <w:rPr>
                <w:rFonts w:ascii="Century Gothic" w:eastAsia="Century Gothic" w:hAnsi="Century Gothic" w:cs="Century Gothic"/>
                <w:sz w:val="20"/>
              </w:rPr>
              <w:t xml:space="preserve">By: </w:t>
            </w:r>
          </w:p>
        </w:tc>
        <w:tc>
          <w:tcPr>
            <w:tcW w:w="3173" w:type="dxa"/>
            <w:tcBorders>
              <w:top w:val="single" w:sz="4" w:space="0" w:color="000000"/>
              <w:left w:val="single" w:sz="4" w:space="0" w:color="000000"/>
              <w:bottom w:val="single" w:sz="4" w:space="0" w:color="000000"/>
              <w:right w:val="single" w:sz="4" w:space="0" w:color="000000"/>
            </w:tcBorders>
          </w:tcPr>
          <w:p w:rsidR="00D801DB" w:rsidRDefault="00D801DB">
            <w:pPr>
              <w:ind w:left="5"/>
            </w:pPr>
          </w:p>
        </w:tc>
        <w:tc>
          <w:tcPr>
            <w:tcW w:w="1421" w:type="dxa"/>
            <w:tcBorders>
              <w:top w:val="single" w:sz="4" w:space="0" w:color="000000"/>
              <w:left w:val="single" w:sz="4" w:space="0" w:color="000000"/>
              <w:bottom w:val="single" w:sz="4" w:space="0" w:color="000000"/>
              <w:right w:val="single" w:sz="4" w:space="0" w:color="000000"/>
            </w:tcBorders>
            <w:shd w:val="clear" w:color="auto" w:fill="D9D9D9"/>
          </w:tcPr>
          <w:p w:rsidR="00D801DB" w:rsidRDefault="00CB0F9D">
            <w:r>
              <w:rPr>
                <w:rFonts w:ascii="Century Gothic" w:eastAsia="Century Gothic" w:hAnsi="Century Gothic" w:cs="Century Gothic"/>
                <w:sz w:val="20"/>
              </w:rPr>
              <w:t xml:space="preserve">Date/Tim e: </w:t>
            </w:r>
          </w:p>
        </w:tc>
        <w:tc>
          <w:tcPr>
            <w:tcW w:w="2989" w:type="dxa"/>
            <w:tcBorders>
              <w:top w:val="single" w:sz="4" w:space="0" w:color="000000"/>
              <w:left w:val="single" w:sz="4" w:space="0" w:color="000000"/>
              <w:bottom w:val="single" w:sz="4" w:space="0" w:color="000000"/>
              <w:right w:val="single" w:sz="7" w:space="0" w:color="000000"/>
            </w:tcBorders>
          </w:tcPr>
          <w:p w:rsidR="00D801DB" w:rsidRDefault="00D801DB" w:rsidP="00E94881">
            <w:pPr>
              <w:ind w:left="5"/>
            </w:pPr>
          </w:p>
        </w:tc>
      </w:tr>
    </w:tbl>
    <w:p w:rsidR="00D801DB" w:rsidRDefault="00CB0F9D">
      <w:pPr>
        <w:spacing w:after="0"/>
        <w:jc w:val="both"/>
      </w:pPr>
      <w:r>
        <w:rPr>
          <w:rFonts w:ascii="Century Gothic" w:eastAsia="Century Gothic" w:hAnsi="Century Gothic" w:cs="Century Gothic"/>
          <w:sz w:val="20"/>
        </w:rPr>
        <w:t xml:space="preserve"> </w:t>
      </w:r>
    </w:p>
    <w:sectPr w:rsidR="00D801DB">
      <w:headerReference w:type="even" r:id="rId8"/>
      <w:headerReference w:type="default" r:id="rId9"/>
      <w:footerReference w:type="even" r:id="rId10"/>
      <w:footerReference w:type="default" r:id="rId11"/>
      <w:headerReference w:type="first" r:id="rId12"/>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78F" w:rsidRDefault="0046578F">
      <w:pPr>
        <w:spacing w:after="0" w:line="240" w:lineRule="auto"/>
      </w:pPr>
      <w:r>
        <w:separator/>
      </w:r>
    </w:p>
  </w:endnote>
  <w:endnote w:type="continuationSeparator" w:id="0">
    <w:p w:rsidR="0046578F" w:rsidRDefault="00465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1DB" w:rsidRDefault="00CB0F9D">
    <w:pPr>
      <w:spacing w:after="0"/>
      <w:ind w:right="-2"/>
      <w:jc w:val="right"/>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1DB" w:rsidRDefault="00CB0F9D">
    <w:pPr>
      <w:spacing w:after="0"/>
      <w:ind w:right="-2"/>
      <w:jc w:val="right"/>
    </w:pPr>
    <w:r>
      <w:rPr>
        <w:sz w:val="20"/>
      </w:rPr>
      <w:fldChar w:fldCharType="begin"/>
    </w:r>
    <w:r>
      <w:rPr>
        <w:sz w:val="20"/>
      </w:rPr>
      <w:instrText xml:space="preserve"> PAGE   \* MERGEFORMAT </w:instrText>
    </w:r>
    <w:r>
      <w:rPr>
        <w:sz w:val="20"/>
      </w:rPr>
      <w:fldChar w:fldCharType="separate"/>
    </w:r>
    <w:r w:rsidR="004F02CE">
      <w:rPr>
        <w:noProof/>
        <w:sz w:val="20"/>
      </w:rPr>
      <w:t>5</w:t>
    </w:r>
    <w:r>
      <w:rPr>
        <w:sz w:val="20"/>
      </w:rPr>
      <w:fldChar w:fldCharType="end"/>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78F" w:rsidRDefault="0046578F">
      <w:pPr>
        <w:spacing w:after="0" w:line="240" w:lineRule="auto"/>
      </w:pPr>
      <w:r>
        <w:separator/>
      </w:r>
    </w:p>
  </w:footnote>
  <w:footnote w:type="continuationSeparator" w:id="0">
    <w:p w:rsidR="0046578F" w:rsidRDefault="004657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1DB" w:rsidRDefault="00CB0F9D">
    <w:pPr>
      <w:spacing w:after="0"/>
      <w:ind w:left="65"/>
      <w:jc w:val="center"/>
    </w:pPr>
    <w:r>
      <w:rPr>
        <w:noProof/>
      </w:rPr>
      <w:drawing>
        <wp:anchor distT="0" distB="0" distL="114300" distR="114300" simplePos="0" relativeHeight="251658240" behindDoc="0" locked="0" layoutInCell="1" allowOverlap="0">
          <wp:simplePos x="0" y="0"/>
          <wp:positionH relativeFrom="page">
            <wp:posOffset>3162300</wp:posOffset>
          </wp:positionH>
          <wp:positionV relativeFrom="page">
            <wp:posOffset>457200</wp:posOffset>
          </wp:positionV>
          <wp:extent cx="1447800" cy="114300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447800" cy="1143000"/>
                  </a:xfrm>
                  <a:prstGeom prst="rect">
                    <a:avLst/>
                  </a:prstGeom>
                </pic:spPr>
              </pic:pic>
            </a:graphicData>
          </a:graphic>
        </wp:anchor>
      </w:drawing>
    </w:r>
    <w:r>
      <w:rPr>
        <w:b/>
        <w:sz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1DB" w:rsidRDefault="00CB0F9D">
    <w:pPr>
      <w:spacing w:after="0"/>
      <w:ind w:left="65"/>
      <w:jc w:val="center"/>
    </w:pPr>
    <w:r>
      <w:rPr>
        <w:noProof/>
      </w:rPr>
      <w:drawing>
        <wp:anchor distT="0" distB="0" distL="114300" distR="114300" simplePos="0" relativeHeight="251659264" behindDoc="0" locked="0" layoutInCell="1" allowOverlap="0">
          <wp:simplePos x="0" y="0"/>
          <wp:positionH relativeFrom="page">
            <wp:posOffset>3162300</wp:posOffset>
          </wp:positionH>
          <wp:positionV relativeFrom="page">
            <wp:posOffset>457200</wp:posOffset>
          </wp:positionV>
          <wp:extent cx="1447800" cy="11430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447800" cy="1143000"/>
                  </a:xfrm>
                  <a:prstGeom prst="rect">
                    <a:avLst/>
                  </a:prstGeom>
                </pic:spPr>
              </pic:pic>
            </a:graphicData>
          </a:graphic>
        </wp:anchor>
      </w:drawing>
    </w:r>
    <w:r>
      <w:rPr>
        <w:b/>
        <w:sz w:val="2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1DB" w:rsidRDefault="00CB0F9D">
    <w:pPr>
      <w:spacing w:after="0"/>
      <w:ind w:left="65"/>
      <w:jc w:val="center"/>
    </w:pPr>
    <w:r>
      <w:rPr>
        <w:noProof/>
      </w:rPr>
      <w:drawing>
        <wp:anchor distT="0" distB="0" distL="114300" distR="114300" simplePos="0" relativeHeight="251660288" behindDoc="0" locked="0" layoutInCell="1" allowOverlap="0">
          <wp:simplePos x="0" y="0"/>
          <wp:positionH relativeFrom="page">
            <wp:posOffset>3162300</wp:posOffset>
          </wp:positionH>
          <wp:positionV relativeFrom="page">
            <wp:posOffset>457200</wp:posOffset>
          </wp:positionV>
          <wp:extent cx="1447800" cy="11430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447800" cy="1143000"/>
                  </a:xfrm>
                  <a:prstGeom prst="rect">
                    <a:avLst/>
                  </a:prstGeom>
                </pic:spPr>
              </pic:pic>
            </a:graphicData>
          </a:graphic>
        </wp:anchor>
      </w:drawing>
    </w:r>
    <w:r>
      <w:rPr>
        <w:b/>
        <w:sz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C5BB3"/>
    <w:multiLevelType w:val="hybridMultilevel"/>
    <w:tmpl w:val="4D725C42"/>
    <w:lvl w:ilvl="0" w:tplc="A248217E">
      <w:start w:val="15"/>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64D4AA52">
      <w:start w:val="1"/>
      <w:numFmt w:val="lowerLetter"/>
      <w:lvlText w:val="%2"/>
      <w:lvlJc w:val="left"/>
      <w:pPr>
        <w:ind w:left="11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A976848C">
      <w:start w:val="1"/>
      <w:numFmt w:val="lowerRoman"/>
      <w:lvlText w:val="%3"/>
      <w:lvlJc w:val="left"/>
      <w:pPr>
        <w:ind w:left="191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D324C72">
      <w:start w:val="1"/>
      <w:numFmt w:val="decimal"/>
      <w:lvlText w:val="%4"/>
      <w:lvlJc w:val="left"/>
      <w:pPr>
        <w:ind w:left="263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A20FF40">
      <w:start w:val="1"/>
      <w:numFmt w:val="lowerLetter"/>
      <w:lvlText w:val="%5"/>
      <w:lvlJc w:val="left"/>
      <w:pPr>
        <w:ind w:left="335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85AA4E8">
      <w:start w:val="1"/>
      <w:numFmt w:val="lowerRoman"/>
      <w:lvlText w:val="%6"/>
      <w:lvlJc w:val="left"/>
      <w:pPr>
        <w:ind w:left="407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E4ED9CC">
      <w:start w:val="1"/>
      <w:numFmt w:val="decimal"/>
      <w:lvlText w:val="%7"/>
      <w:lvlJc w:val="left"/>
      <w:pPr>
        <w:ind w:left="47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55A6EA4">
      <w:start w:val="1"/>
      <w:numFmt w:val="lowerLetter"/>
      <w:lvlText w:val="%8"/>
      <w:lvlJc w:val="left"/>
      <w:pPr>
        <w:ind w:left="551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17D468A2">
      <w:start w:val="1"/>
      <w:numFmt w:val="lowerRoman"/>
      <w:lvlText w:val="%9"/>
      <w:lvlJc w:val="left"/>
      <w:pPr>
        <w:ind w:left="623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8713843"/>
    <w:multiLevelType w:val="hybridMultilevel"/>
    <w:tmpl w:val="41CEE32C"/>
    <w:lvl w:ilvl="0" w:tplc="B6C2D670">
      <w:start w:val="1"/>
      <w:numFmt w:val="decimal"/>
      <w:lvlText w:val="%1."/>
      <w:lvlJc w:val="left"/>
      <w:pPr>
        <w:ind w:left="72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38AEB666">
      <w:start w:val="1"/>
      <w:numFmt w:val="lowerLetter"/>
      <w:lvlText w:val="%2"/>
      <w:lvlJc w:val="left"/>
      <w:pPr>
        <w:ind w:left="155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7A873B6">
      <w:start w:val="1"/>
      <w:numFmt w:val="lowerRoman"/>
      <w:lvlText w:val="%3"/>
      <w:lvlJc w:val="left"/>
      <w:pPr>
        <w:ind w:left="227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AD4E2CAC">
      <w:start w:val="1"/>
      <w:numFmt w:val="decimal"/>
      <w:lvlText w:val="%4"/>
      <w:lvlJc w:val="left"/>
      <w:pPr>
        <w:ind w:left="29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E22D9E8">
      <w:start w:val="1"/>
      <w:numFmt w:val="lowerLetter"/>
      <w:lvlText w:val="%5"/>
      <w:lvlJc w:val="left"/>
      <w:pPr>
        <w:ind w:left="371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686D0B8">
      <w:start w:val="1"/>
      <w:numFmt w:val="lowerRoman"/>
      <w:lvlText w:val="%6"/>
      <w:lvlJc w:val="left"/>
      <w:pPr>
        <w:ind w:left="443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CA50FC8C">
      <w:start w:val="1"/>
      <w:numFmt w:val="decimal"/>
      <w:lvlText w:val="%7"/>
      <w:lvlJc w:val="left"/>
      <w:pPr>
        <w:ind w:left="515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C681440">
      <w:start w:val="1"/>
      <w:numFmt w:val="lowerLetter"/>
      <w:lvlText w:val="%8"/>
      <w:lvlJc w:val="left"/>
      <w:pPr>
        <w:ind w:left="587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1A36FEF8">
      <w:start w:val="1"/>
      <w:numFmt w:val="lowerRoman"/>
      <w:lvlText w:val="%9"/>
      <w:lvlJc w:val="left"/>
      <w:pPr>
        <w:ind w:left="65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9FC2D7F"/>
    <w:multiLevelType w:val="hybridMultilevel"/>
    <w:tmpl w:val="3960A648"/>
    <w:lvl w:ilvl="0" w:tplc="0B38D358">
      <w:start w:val="1"/>
      <w:numFmt w:val="decimal"/>
      <w:lvlText w:val="%1."/>
      <w:lvlJc w:val="left"/>
      <w:pPr>
        <w:ind w:left="360"/>
      </w:pPr>
      <w:rPr>
        <w:rFonts w:ascii="Century Gothic" w:eastAsia="Century Gothic" w:hAnsi="Century Gothic" w:cs="Century Gothic" w:hint="default"/>
        <w:b w:val="0"/>
        <w:i w:val="0"/>
        <w:strike w:val="0"/>
        <w:dstrike w:val="0"/>
        <w:color w:val="000000"/>
        <w:sz w:val="20"/>
        <w:szCs w:val="20"/>
        <w:u w:val="none" w:color="000000"/>
        <w:bdr w:val="none" w:sz="0" w:space="0" w:color="auto"/>
        <w:shd w:val="clear" w:color="auto" w:fill="auto"/>
        <w:vertAlign w:val="baseline"/>
      </w:rPr>
    </w:lvl>
    <w:lvl w:ilvl="1" w:tplc="D536F4B4">
      <w:start w:val="1"/>
      <w:numFmt w:val="lowerLetter"/>
      <w:lvlText w:val="%2"/>
      <w:lvlJc w:val="left"/>
      <w:pPr>
        <w:ind w:left="11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5CA6B70E">
      <w:start w:val="1"/>
      <w:numFmt w:val="lowerRoman"/>
      <w:lvlText w:val="%3"/>
      <w:lvlJc w:val="left"/>
      <w:pPr>
        <w:ind w:left="191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5507302">
      <w:start w:val="1"/>
      <w:numFmt w:val="decimal"/>
      <w:lvlText w:val="%4"/>
      <w:lvlJc w:val="left"/>
      <w:pPr>
        <w:ind w:left="263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8332AB7E">
      <w:start w:val="1"/>
      <w:numFmt w:val="lowerLetter"/>
      <w:lvlText w:val="%5"/>
      <w:lvlJc w:val="left"/>
      <w:pPr>
        <w:ind w:left="335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A742584">
      <w:start w:val="1"/>
      <w:numFmt w:val="lowerRoman"/>
      <w:lvlText w:val="%6"/>
      <w:lvlJc w:val="left"/>
      <w:pPr>
        <w:ind w:left="407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25026AA">
      <w:start w:val="1"/>
      <w:numFmt w:val="decimal"/>
      <w:lvlText w:val="%7"/>
      <w:lvlJc w:val="left"/>
      <w:pPr>
        <w:ind w:left="47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9DC7EE8">
      <w:start w:val="1"/>
      <w:numFmt w:val="lowerLetter"/>
      <w:lvlText w:val="%8"/>
      <w:lvlJc w:val="left"/>
      <w:pPr>
        <w:ind w:left="551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23FCEC76">
      <w:start w:val="1"/>
      <w:numFmt w:val="lowerRoman"/>
      <w:lvlText w:val="%9"/>
      <w:lvlJc w:val="left"/>
      <w:pPr>
        <w:ind w:left="623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400419A"/>
    <w:multiLevelType w:val="hybridMultilevel"/>
    <w:tmpl w:val="EF6C8C24"/>
    <w:lvl w:ilvl="0" w:tplc="CCA210F6">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0804FCB8">
      <w:start w:val="1"/>
      <w:numFmt w:val="lowerLetter"/>
      <w:lvlText w:val="%2"/>
      <w:lvlJc w:val="left"/>
      <w:pPr>
        <w:ind w:left="11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A964FF1E">
      <w:start w:val="1"/>
      <w:numFmt w:val="lowerRoman"/>
      <w:lvlText w:val="%3"/>
      <w:lvlJc w:val="left"/>
      <w:pPr>
        <w:ind w:left="191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A48043F0">
      <w:start w:val="1"/>
      <w:numFmt w:val="decimal"/>
      <w:lvlText w:val="%4"/>
      <w:lvlJc w:val="left"/>
      <w:pPr>
        <w:ind w:left="263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D87C8BB8">
      <w:start w:val="1"/>
      <w:numFmt w:val="lowerLetter"/>
      <w:lvlText w:val="%5"/>
      <w:lvlJc w:val="left"/>
      <w:pPr>
        <w:ind w:left="335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726E4CEC">
      <w:start w:val="1"/>
      <w:numFmt w:val="lowerRoman"/>
      <w:lvlText w:val="%6"/>
      <w:lvlJc w:val="left"/>
      <w:pPr>
        <w:ind w:left="407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D4C6AC0">
      <w:start w:val="1"/>
      <w:numFmt w:val="decimal"/>
      <w:lvlText w:val="%7"/>
      <w:lvlJc w:val="left"/>
      <w:pPr>
        <w:ind w:left="47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680A250">
      <w:start w:val="1"/>
      <w:numFmt w:val="lowerLetter"/>
      <w:lvlText w:val="%8"/>
      <w:lvlJc w:val="left"/>
      <w:pPr>
        <w:ind w:left="551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33E6472">
      <w:start w:val="1"/>
      <w:numFmt w:val="lowerRoman"/>
      <w:lvlText w:val="%9"/>
      <w:lvlJc w:val="left"/>
      <w:pPr>
        <w:ind w:left="623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A480724"/>
    <w:multiLevelType w:val="hybridMultilevel"/>
    <w:tmpl w:val="5CACAD06"/>
    <w:lvl w:ilvl="0" w:tplc="294219E6">
      <w:start w:val="3"/>
      <w:numFmt w:val="decimal"/>
      <w:lvlText w:val="%1."/>
      <w:lvlJc w:val="left"/>
      <w:pPr>
        <w:ind w:left="36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F9526188">
      <w:start w:val="1"/>
      <w:numFmt w:val="lowerLetter"/>
      <w:lvlText w:val="%2"/>
      <w:lvlJc w:val="left"/>
      <w:pPr>
        <w:ind w:left="11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17FEC9FC">
      <w:start w:val="1"/>
      <w:numFmt w:val="lowerRoman"/>
      <w:lvlText w:val="%3"/>
      <w:lvlJc w:val="left"/>
      <w:pPr>
        <w:ind w:left="191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5B05732">
      <w:start w:val="1"/>
      <w:numFmt w:val="decimal"/>
      <w:lvlText w:val="%4"/>
      <w:lvlJc w:val="left"/>
      <w:pPr>
        <w:ind w:left="263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6863CB8">
      <w:start w:val="1"/>
      <w:numFmt w:val="lowerLetter"/>
      <w:lvlText w:val="%5"/>
      <w:lvlJc w:val="left"/>
      <w:pPr>
        <w:ind w:left="335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CAC0E4A2">
      <w:start w:val="1"/>
      <w:numFmt w:val="lowerRoman"/>
      <w:lvlText w:val="%6"/>
      <w:lvlJc w:val="left"/>
      <w:pPr>
        <w:ind w:left="407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961404D0">
      <w:start w:val="1"/>
      <w:numFmt w:val="decimal"/>
      <w:lvlText w:val="%7"/>
      <w:lvlJc w:val="left"/>
      <w:pPr>
        <w:ind w:left="47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30A914A">
      <w:start w:val="1"/>
      <w:numFmt w:val="lowerLetter"/>
      <w:lvlText w:val="%8"/>
      <w:lvlJc w:val="left"/>
      <w:pPr>
        <w:ind w:left="551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25DA8678">
      <w:start w:val="1"/>
      <w:numFmt w:val="lowerRoman"/>
      <w:lvlText w:val="%9"/>
      <w:lvlJc w:val="left"/>
      <w:pPr>
        <w:ind w:left="623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DAB4EBD"/>
    <w:multiLevelType w:val="hybridMultilevel"/>
    <w:tmpl w:val="F954AB76"/>
    <w:lvl w:ilvl="0" w:tplc="61906EDA">
      <w:start w:val="3"/>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3FC86E88">
      <w:start w:val="1"/>
      <w:numFmt w:val="lowerLetter"/>
      <w:lvlText w:val="%2"/>
      <w:lvlJc w:val="left"/>
      <w:pPr>
        <w:ind w:left="119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2589EB4">
      <w:start w:val="1"/>
      <w:numFmt w:val="lowerRoman"/>
      <w:lvlText w:val="%3"/>
      <w:lvlJc w:val="left"/>
      <w:pPr>
        <w:ind w:left="191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029C81F0">
      <w:start w:val="1"/>
      <w:numFmt w:val="decimal"/>
      <w:lvlText w:val="%4"/>
      <w:lvlJc w:val="left"/>
      <w:pPr>
        <w:ind w:left="263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5952366E">
      <w:start w:val="1"/>
      <w:numFmt w:val="lowerLetter"/>
      <w:lvlText w:val="%5"/>
      <w:lvlJc w:val="left"/>
      <w:pPr>
        <w:ind w:left="335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79DA3F7E">
      <w:start w:val="1"/>
      <w:numFmt w:val="lowerRoman"/>
      <w:lvlText w:val="%6"/>
      <w:lvlJc w:val="left"/>
      <w:pPr>
        <w:ind w:left="407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FC8AAA0">
      <w:start w:val="1"/>
      <w:numFmt w:val="decimal"/>
      <w:lvlText w:val="%7"/>
      <w:lvlJc w:val="left"/>
      <w:pPr>
        <w:ind w:left="479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DAC7D8C">
      <w:start w:val="1"/>
      <w:numFmt w:val="lowerLetter"/>
      <w:lvlText w:val="%8"/>
      <w:lvlJc w:val="left"/>
      <w:pPr>
        <w:ind w:left="551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F96775A">
      <w:start w:val="1"/>
      <w:numFmt w:val="lowerRoman"/>
      <w:lvlText w:val="%9"/>
      <w:lvlJc w:val="left"/>
      <w:pPr>
        <w:ind w:left="623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1DB"/>
    <w:rsid w:val="0019285F"/>
    <w:rsid w:val="002C3921"/>
    <w:rsid w:val="00363262"/>
    <w:rsid w:val="00381BD4"/>
    <w:rsid w:val="004401B9"/>
    <w:rsid w:val="0046578F"/>
    <w:rsid w:val="004A67EF"/>
    <w:rsid w:val="004F02CE"/>
    <w:rsid w:val="0052268B"/>
    <w:rsid w:val="006C34A8"/>
    <w:rsid w:val="0087274F"/>
    <w:rsid w:val="00CB0F9D"/>
    <w:rsid w:val="00D801DB"/>
    <w:rsid w:val="00DF542A"/>
    <w:rsid w:val="00E94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F6A0E3-17D1-49B6-BDA7-EDA55E5A2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948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diallo@prha.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Joseph</dc:creator>
  <cp:keywords/>
  <cp:lastModifiedBy>Stewart McPhillips</cp:lastModifiedBy>
  <cp:revision>2</cp:revision>
  <dcterms:created xsi:type="dcterms:W3CDTF">2020-09-09T16:41:00Z</dcterms:created>
  <dcterms:modified xsi:type="dcterms:W3CDTF">2020-09-09T16:41:00Z</dcterms:modified>
</cp:coreProperties>
</file>